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D68" w:rsidRDefault="00692860">
      <w:pPr>
        <w:widowControl/>
        <w:spacing w:line="420" w:lineRule="atLeast"/>
        <w:jc w:val="center"/>
        <w:rPr>
          <w:rFonts w:ascii="微软雅黑" w:eastAsia="微软雅黑" w:hAnsi="微软雅黑" w:cs="微软雅黑"/>
          <w:b/>
          <w:bCs/>
          <w:kern w:val="0"/>
          <w:sz w:val="36"/>
          <w:szCs w:val="36"/>
        </w:rPr>
      </w:pPr>
      <w:r>
        <w:rPr>
          <w:rFonts w:ascii="微软雅黑" w:eastAsia="微软雅黑" w:hAnsi="微软雅黑" w:cs="微软雅黑" w:hint="eastAsia"/>
          <w:b/>
          <w:bCs/>
          <w:kern w:val="0"/>
          <w:sz w:val="36"/>
          <w:szCs w:val="36"/>
        </w:rPr>
        <w:t>横峰县通达西大道新建工程项目</w:t>
      </w:r>
    </w:p>
    <w:p w:rsidR="004A5D68" w:rsidRDefault="00692860">
      <w:pPr>
        <w:widowControl/>
        <w:spacing w:line="420" w:lineRule="atLeast"/>
        <w:jc w:val="center"/>
        <w:rPr>
          <w:rFonts w:ascii="宋体" w:hAnsi="宋体" w:cs="宋体"/>
          <w:sz w:val="28"/>
          <w:szCs w:val="28"/>
        </w:rPr>
      </w:pPr>
      <w:r>
        <w:rPr>
          <w:rFonts w:ascii="微软雅黑" w:eastAsia="微软雅黑" w:hAnsi="微软雅黑" w:cs="微软雅黑" w:hint="eastAsia"/>
          <w:b/>
          <w:kern w:val="0"/>
          <w:sz w:val="36"/>
          <w:szCs w:val="36"/>
        </w:rPr>
        <w:t>路缘石</w:t>
      </w:r>
      <w:r w:rsidR="00466BF6">
        <w:rPr>
          <w:rFonts w:ascii="微软雅黑" w:eastAsia="微软雅黑" w:hAnsi="微软雅黑" w:cs="微软雅黑" w:hint="eastAsia"/>
          <w:b/>
          <w:kern w:val="0"/>
          <w:sz w:val="36"/>
          <w:szCs w:val="36"/>
        </w:rPr>
        <w:t>等</w:t>
      </w:r>
      <w:r>
        <w:rPr>
          <w:rFonts w:ascii="微软雅黑" w:eastAsia="微软雅黑" w:hAnsi="微软雅黑" w:cs="微软雅黑" w:hint="eastAsia"/>
          <w:b/>
          <w:kern w:val="0"/>
          <w:sz w:val="36"/>
          <w:szCs w:val="36"/>
        </w:rPr>
        <w:t>报价函</w:t>
      </w:r>
    </w:p>
    <w:p w:rsidR="004A5D68" w:rsidRDefault="00692860">
      <w:pPr>
        <w:adjustRightInd w:val="0"/>
        <w:snapToGrid w:val="0"/>
        <w:spacing w:line="360" w:lineRule="auto"/>
        <w:rPr>
          <w:rFonts w:ascii="宋体" w:hAnsi="宋体" w:cs="宋体"/>
          <w:sz w:val="28"/>
          <w:szCs w:val="28"/>
        </w:rPr>
      </w:pPr>
      <w:r>
        <w:rPr>
          <w:rFonts w:ascii="宋体" w:hAnsi="宋体" w:cs="宋体" w:hint="eastAsia"/>
          <w:sz w:val="28"/>
          <w:szCs w:val="28"/>
        </w:rPr>
        <w:t>报价单位：（盖公章）</w:t>
      </w:r>
    </w:p>
    <w:p w:rsidR="004A5D68" w:rsidRDefault="00692860">
      <w:pPr>
        <w:pStyle w:val="a0"/>
        <w:ind w:firstLineChars="0" w:firstLine="0"/>
        <w:rPr>
          <w:rFonts w:ascii="宋体" w:eastAsia="仿宋_GB2312" w:hAnsi="宋体" w:cs="宋体"/>
          <w:color w:val="auto"/>
          <w:sz w:val="28"/>
        </w:rPr>
      </w:pPr>
      <w:r>
        <w:rPr>
          <w:rFonts w:ascii="宋体" w:eastAsia="仿宋_GB2312" w:hAnsi="宋体" w:cs="宋体" w:hint="eastAsia"/>
          <w:color w:val="auto"/>
          <w:sz w:val="28"/>
        </w:rPr>
        <w:t>联系人及电话：</w:t>
      </w:r>
    </w:p>
    <w:p w:rsidR="004A5D68" w:rsidRDefault="00692860">
      <w:pPr>
        <w:spacing w:line="360" w:lineRule="auto"/>
        <w:rPr>
          <w:rFonts w:ascii="宋体" w:eastAsia="宋体" w:hAnsi="宋体"/>
          <w:b/>
          <w:bCs/>
          <w:sz w:val="21"/>
          <w:szCs w:val="21"/>
        </w:rPr>
      </w:pPr>
      <w:r>
        <w:rPr>
          <w:rFonts w:ascii="宋体" w:eastAsia="宋体" w:hAnsi="宋体" w:hint="eastAsia"/>
          <w:b/>
          <w:bCs/>
          <w:sz w:val="21"/>
          <w:szCs w:val="21"/>
        </w:rPr>
        <w:t>报价内容：</w:t>
      </w:r>
    </w:p>
    <w:tbl>
      <w:tblPr>
        <w:tblW w:w="9980" w:type="dxa"/>
        <w:tblInd w:w="-321" w:type="dxa"/>
        <w:tblLayout w:type="fixed"/>
        <w:tblLook w:val="04A0"/>
      </w:tblPr>
      <w:tblGrid>
        <w:gridCol w:w="948"/>
        <w:gridCol w:w="2087"/>
        <w:gridCol w:w="653"/>
        <w:gridCol w:w="1315"/>
        <w:gridCol w:w="1238"/>
        <w:gridCol w:w="1711"/>
        <w:gridCol w:w="2028"/>
      </w:tblGrid>
      <w:tr w:rsidR="004A5D68" w:rsidTr="00466BF6">
        <w:trPr>
          <w:trHeight w:val="573"/>
        </w:trPr>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序号</w:t>
            </w:r>
          </w:p>
        </w:tc>
        <w:tc>
          <w:tcPr>
            <w:tcW w:w="2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名称</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单位</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数量（暂定）</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单价（元）</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总价（元）</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要求备注</w:t>
            </w:r>
          </w:p>
        </w:tc>
      </w:tr>
      <w:tr w:rsidR="004A5D68" w:rsidTr="00466BF6">
        <w:trPr>
          <w:trHeight w:val="1417"/>
        </w:trPr>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2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花岗岩</w:t>
            </w:r>
            <w:r>
              <w:rPr>
                <w:rFonts w:ascii="宋体" w:eastAsia="宋体" w:hAnsi="宋体" w:cs="宋体" w:hint="eastAsia"/>
                <w:color w:val="000000"/>
                <w:kern w:val="0"/>
                <w:sz w:val="22"/>
                <w:szCs w:val="22"/>
              </w:rPr>
              <w:t>缘石</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jc w:val="center"/>
              <w:rPr>
                <w:rFonts w:ascii="宋体" w:eastAsia="宋体" w:hAnsi="宋体" w:cs="宋体"/>
                <w:color w:val="000000"/>
                <w:sz w:val="22"/>
                <w:szCs w:val="22"/>
              </w:rPr>
            </w:pPr>
            <w:r>
              <w:rPr>
                <w:rFonts w:ascii="宋体" w:eastAsia="宋体" w:hAnsi="宋体" w:cs="宋体" w:hint="eastAsia"/>
                <w:color w:val="000000"/>
                <w:sz w:val="22"/>
                <w:szCs w:val="22"/>
              </w:rPr>
              <w:t>m</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等线" w:eastAsia="等线" w:hAnsi="等线" w:cs="等线"/>
                <w:color w:val="000000"/>
                <w:sz w:val="22"/>
                <w:szCs w:val="22"/>
              </w:rPr>
            </w:pPr>
            <w:r>
              <w:rPr>
                <w:rFonts w:ascii="宋体" w:eastAsia="宋体" w:hAnsi="宋体" w:cs="宋体"/>
                <w:color w:val="000000"/>
                <w:sz w:val="22"/>
                <w:szCs w:val="22"/>
              </w:rPr>
              <w:t>403.33</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4A5D68">
            <w:pPr>
              <w:jc w:val="center"/>
              <w:rPr>
                <w:rFonts w:ascii="宋体" w:eastAsia="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4A5D68">
            <w:pPr>
              <w:widowControl/>
              <w:jc w:val="center"/>
              <w:textAlignment w:val="center"/>
              <w:rPr>
                <w:rFonts w:ascii="宋体" w:eastAsia="宋体" w:hAnsi="宋体" w:cs="宋体"/>
                <w:color w:val="000000"/>
                <w:sz w:val="22"/>
                <w:szCs w:val="22"/>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w:t>
            </w:r>
            <w:r>
              <w:rPr>
                <w:rFonts w:ascii="宋体" w:hAnsi="宋体" w:cs="宋体"/>
                <w:color w:val="000000"/>
                <w:kern w:val="0"/>
                <w:sz w:val="22"/>
                <w:szCs w:val="22"/>
              </w:rPr>
              <w:t>运输至横峰县四省交界区域快递物流集散园区通达西大道新建工程施工现场</w:t>
            </w:r>
          </w:p>
        </w:tc>
      </w:tr>
      <w:tr w:rsidR="004A5D68" w:rsidTr="00466BF6">
        <w:trPr>
          <w:trHeight w:val="1417"/>
        </w:trPr>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2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C25混凝土缘石</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jc w:val="center"/>
              <w:rPr>
                <w:rFonts w:ascii="宋体" w:eastAsia="宋体" w:hAnsi="宋体" w:cs="宋体"/>
                <w:color w:val="000000"/>
                <w:sz w:val="22"/>
                <w:szCs w:val="22"/>
              </w:rPr>
            </w:pPr>
            <w:r>
              <w:rPr>
                <w:rFonts w:ascii="宋体" w:eastAsia="宋体" w:hAnsi="宋体" w:cs="宋体" w:hint="eastAsia"/>
                <w:color w:val="000000"/>
                <w:sz w:val="22"/>
                <w:szCs w:val="22"/>
              </w:rPr>
              <w:t>m</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等线" w:eastAsia="等线" w:hAnsi="等线" w:cs="等线"/>
                <w:color w:val="000000"/>
                <w:sz w:val="22"/>
                <w:szCs w:val="22"/>
              </w:rPr>
            </w:pPr>
            <w:r>
              <w:rPr>
                <w:rFonts w:ascii="宋体" w:eastAsia="宋体" w:hAnsi="宋体" w:cs="宋体" w:hint="eastAsia"/>
                <w:color w:val="000000"/>
                <w:sz w:val="22"/>
                <w:szCs w:val="22"/>
              </w:rPr>
              <w:t>4546.6</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4A5D68">
            <w:pPr>
              <w:jc w:val="center"/>
              <w:rPr>
                <w:rFonts w:ascii="宋体" w:eastAsia="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4A5D68">
            <w:pPr>
              <w:widowControl/>
              <w:jc w:val="center"/>
              <w:textAlignment w:val="center"/>
              <w:rPr>
                <w:rFonts w:ascii="宋体" w:eastAsia="宋体" w:hAnsi="宋体" w:cs="宋体"/>
                <w:color w:val="000000"/>
                <w:sz w:val="22"/>
                <w:szCs w:val="22"/>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w:t>
            </w:r>
            <w:r>
              <w:rPr>
                <w:rFonts w:ascii="宋体" w:hAnsi="宋体" w:cs="宋体"/>
                <w:color w:val="000000"/>
                <w:kern w:val="0"/>
                <w:sz w:val="22"/>
                <w:szCs w:val="22"/>
              </w:rPr>
              <w:t>运输至横峰县四省交界区域快递物流集散园区通达西大道新建工程施工现场</w:t>
            </w:r>
          </w:p>
        </w:tc>
      </w:tr>
      <w:tr w:rsidR="004A5D68" w:rsidTr="00466BF6">
        <w:trPr>
          <w:trHeight w:val="1426"/>
        </w:trPr>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2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厚6CM素色吸水砖</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jc w:val="center"/>
              <w:rPr>
                <w:rFonts w:ascii="宋体" w:eastAsia="宋体" w:hAnsi="宋体" w:cs="宋体"/>
                <w:color w:val="000000"/>
                <w:sz w:val="22"/>
                <w:szCs w:val="22"/>
              </w:rPr>
            </w:pPr>
            <w:r>
              <w:rPr>
                <w:rFonts w:ascii="宋体" w:eastAsia="宋体" w:hAnsi="宋体" w:cs="宋体" w:hint="eastAsia"/>
                <w:color w:val="000000"/>
                <w:sz w:val="22"/>
                <w:szCs w:val="22"/>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jc w:val="center"/>
              <w:rPr>
                <w:rFonts w:ascii="宋体" w:eastAsia="宋体" w:hAnsi="宋体" w:cs="宋体"/>
                <w:color w:val="000000"/>
                <w:sz w:val="22"/>
                <w:szCs w:val="22"/>
              </w:rPr>
            </w:pPr>
            <w:r>
              <w:rPr>
                <w:rFonts w:ascii="宋体" w:eastAsia="宋体" w:hAnsi="宋体" w:cs="宋体" w:hint="eastAsia"/>
                <w:color w:val="000000"/>
                <w:sz w:val="22"/>
                <w:szCs w:val="22"/>
              </w:rPr>
              <w:t>503.7</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4A5D68">
            <w:pPr>
              <w:jc w:val="center"/>
              <w:rPr>
                <w:rFonts w:ascii="宋体" w:eastAsia="宋体" w:hAnsi="宋体" w:cs="宋体"/>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4A5D68">
            <w:pPr>
              <w:widowControl/>
              <w:jc w:val="center"/>
              <w:textAlignment w:val="center"/>
              <w:rPr>
                <w:rFonts w:ascii="宋体" w:eastAsia="宋体" w:hAnsi="宋体" w:cs="宋体"/>
                <w:color w:val="000000"/>
                <w:sz w:val="22"/>
                <w:szCs w:val="22"/>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5D68" w:rsidRDefault="00692860">
            <w:pPr>
              <w:widowControl/>
              <w:jc w:val="center"/>
              <w:textAlignment w:val="center"/>
              <w:rPr>
                <w:rFonts w:ascii="宋体" w:eastAsia="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彩色吸水砖</w:t>
            </w:r>
            <w:r>
              <w:rPr>
                <w:rFonts w:ascii="宋体" w:hAnsi="宋体" w:cs="宋体" w:hint="eastAsia"/>
                <w:color w:val="000000"/>
                <w:kern w:val="0"/>
                <w:sz w:val="22"/>
                <w:szCs w:val="22"/>
              </w:rPr>
              <w:t>)</w:t>
            </w:r>
            <w:r>
              <w:rPr>
                <w:rFonts w:ascii="宋体" w:hAnsi="宋体" w:cs="宋体" w:hint="eastAsia"/>
                <w:color w:val="000000"/>
                <w:kern w:val="0"/>
                <w:sz w:val="22"/>
                <w:szCs w:val="22"/>
              </w:rPr>
              <w:t>含运输至横峰县四省交界区域快递物流集散园区通达西大道新建工程施工现场</w:t>
            </w:r>
          </w:p>
        </w:tc>
      </w:tr>
    </w:tbl>
    <w:p w:rsidR="004A5D68" w:rsidRDefault="00692860">
      <w:pPr>
        <w:spacing w:line="360" w:lineRule="auto"/>
        <w:ind w:firstLineChars="200" w:firstLine="420"/>
        <w:rPr>
          <w:rFonts w:ascii="宋体" w:eastAsia="宋体" w:hAnsi="宋体"/>
          <w:sz w:val="21"/>
          <w:szCs w:val="21"/>
        </w:rPr>
      </w:pPr>
      <w:r>
        <w:rPr>
          <w:rFonts w:ascii="宋体" w:eastAsia="宋体" w:hAnsi="宋体" w:hint="eastAsia"/>
          <w:sz w:val="21"/>
          <w:szCs w:val="21"/>
        </w:rPr>
        <w:t>备注：</w:t>
      </w:r>
    </w:p>
    <w:p w:rsidR="004A5D68" w:rsidRDefault="00692860" w:rsidP="00466BF6">
      <w:pPr>
        <w:spacing w:line="400" w:lineRule="exact"/>
        <w:ind w:firstLineChars="350" w:firstLine="735"/>
        <w:rPr>
          <w:rFonts w:ascii="宋体" w:eastAsia="宋体" w:hAnsi="宋体"/>
          <w:sz w:val="21"/>
          <w:szCs w:val="21"/>
        </w:rPr>
      </w:pPr>
      <w:r>
        <w:rPr>
          <w:rFonts w:ascii="宋体" w:eastAsia="宋体" w:hAnsi="宋体" w:hint="eastAsia"/>
          <w:sz w:val="21"/>
          <w:szCs w:val="21"/>
        </w:rPr>
        <w:t>1、本项目采用费用包干方式，即以上报价包括人工费、运费、装卸费、机械费、维护费、税金、利润等一切费用，采购方不再支付其他费用。</w:t>
      </w:r>
    </w:p>
    <w:p w:rsidR="004A5D68" w:rsidRDefault="00692860" w:rsidP="00466BF6">
      <w:pPr>
        <w:numPr>
          <w:ilvl w:val="0"/>
          <w:numId w:val="1"/>
        </w:numPr>
        <w:spacing w:line="400" w:lineRule="exact"/>
        <w:rPr>
          <w:rFonts w:ascii="宋体" w:eastAsia="宋体" w:hAnsi="宋体"/>
          <w:sz w:val="21"/>
          <w:szCs w:val="21"/>
        </w:rPr>
      </w:pPr>
      <w:r>
        <w:rPr>
          <w:rFonts w:ascii="宋体" w:eastAsia="宋体" w:hAnsi="宋体" w:hint="eastAsia"/>
          <w:sz w:val="21"/>
          <w:szCs w:val="21"/>
        </w:rPr>
        <w:t>我公司提供材料税率为</w:t>
      </w:r>
      <w:r>
        <w:rPr>
          <w:rFonts w:ascii="宋体" w:eastAsia="宋体" w:hAnsi="宋体" w:hint="eastAsia"/>
          <w:sz w:val="21"/>
          <w:szCs w:val="21"/>
          <w:u w:val="single"/>
        </w:rPr>
        <w:t xml:space="preserve">      %，税名为          </w:t>
      </w:r>
      <w:r>
        <w:rPr>
          <w:rFonts w:ascii="宋体" w:eastAsia="宋体" w:hAnsi="宋体" w:hint="eastAsia"/>
          <w:sz w:val="21"/>
          <w:szCs w:val="21"/>
        </w:rPr>
        <w:t>的增值税专用发票。并承诺不予以调价。</w:t>
      </w:r>
    </w:p>
    <w:p w:rsidR="004A5D68" w:rsidRDefault="00692860" w:rsidP="00466BF6">
      <w:pPr>
        <w:numPr>
          <w:ilvl w:val="0"/>
          <w:numId w:val="1"/>
        </w:numPr>
        <w:spacing w:line="400" w:lineRule="exact"/>
        <w:rPr>
          <w:rFonts w:ascii="宋体" w:eastAsia="宋体" w:hAnsi="宋体"/>
          <w:sz w:val="21"/>
          <w:szCs w:val="21"/>
        </w:rPr>
      </w:pPr>
      <w:r>
        <w:rPr>
          <w:rFonts w:ascii="宋体" w:eastAsia="宋体" w:hAnsi="宋体" w:hint="eastAsia"/>
          <w:sz w:val="21"/>
          <w:szCs w:val="21"/>
        </w:rPr>
        <w:t>本合同数量为暂定数量，具体以实际施工所用数量为准。单价为固定价，最终结算按甲方实际确认的数量进行计量。</w:t>
      </w:r>
    </w:p>
    <w:p w:rsidR="004A5D68" w:rsidRDefault="00692860" w:rsidP="00466BF6">
      <w:pPr>
        <w:pStyle w:val="a0"/>
        <w:spacing w:after="0" w:line="400" w:lineRule="exact"/>
        <w:ind w:firstLineChars="300" w:firstLine="630"/>
        <w:rPr>
          <w:rFonts w:ascii="宋体" w:eastAsia="宋体" w:hAnsi="宋体" w:cs="Times New Roman"/>
          <w:color w:val="auto"/>
          <w:sz w:val="21"/>
          <w:szCs w:val="21"/>
        </w:rPr>
      </w:pPr>
      <w:r>
        <w:rPr>
          <w:rFonts w:ascii="宋体" w:eastAsia="宋体" w:hAnsi="宋体" w:cs="Times New Roman" w:hint="eastAsia"/>
          <w:color w:val="auto"/>
          <w:sz w:val="21"/>
          <w:szCs w:val="21"/>
        </w:rPr>
        <w:t>4、</w:t>
      </w:r>
      <w:r w:rsidRPr="00466BF6">
        <w:rPr>
          <w:rFonts w:ascii="宋体" w:eastAsia="宋体" w:hAnsi="宋体" w:cs="Times New Roman" w:hint="eastAsia"/>
          <w:color w:val="auto"/>
          <w:sz w:val="21"/>
          <w:szCs w:val="21"/>
        </w:rPr>
        <w:t>支付方式：采用按月结算方式，每月5日前结算上月货款，以经甲方指定人员验收合格并签字确认的单据上所列数量为结算依据，确认料单数量乘以单价结账。次月15日前支付上月全部货款；买方以电汇方式支付货款。</w:t>
      </w:r>
      <w:bookmarkStart w:id="0" w:name="_GoBack"/>
      <w:bookmarkEnd w:id="0"/>
    </w:p>
    <w:p w:rsidR="004A5D68" w:rsidRDefault="00692860" w:rsidP="00466BF6">
      <w:pPr>
        <w:pStyle w:val="a0"/>
        <w:spacing w:after="312" w:line="400" w:lineRule="exact"/>
        <w:ind w:left="641" w:firstLineChars="0" w:firstLine="0"/>
        <w:rPr>
          <w:rFonts w:ascii="宋体" w:eastAsia="宋体" w:hAnsi="宋体"/>
          <w:sz w:val="21"/>
          <w:szCs w:val="21"/>
        </w:rPr>
      </w:pPr>
      <w:r>
        <w:rPr>
          <w:rFonts w:ascii="宋体" w:eastAsia="宋体" w:hAnsi="宋体" w:cs="Times New Roman" w:hint="eastAsia"/>
          <w:color w:val="auto"/>
          <w:sz w:val="21"/>
          <w:szCs w:val="21"/>
        </w:rPr>
        <w:t>5、</w:t>
      </w:r>
      <w:r>
        <w:rPr>
          <w:rFonts w:ascii="宋体" w:eastAsia="宋体" w:hAnsi="宋体" w:hint="eastAsia"/>
          <w:sz w:val="21"/>
          <w:szCs w:val="21"/>
        </w:rPr>
        <w:t>工期：_</w:t>
      </w:r>
      <w:r w:rsidRPr="00692860">
        <w:rPr>
          <w:rFonts w:ascii="宋体" w:eastAsia="宋体" w:hAnsi="宋体" w:hint="eastAsia"/>
          <w:sz w:val="21"/>
          <w:szCs w:val="21"/>
          <w:u w:val="single"/>
        </w:rPr>
        <w:t>2</w:t>
      </w:r>
      <w:r>
        <w:rPr>
          <w:rFonts w:ascii="宋体" w:eastAsia="宋体" w:hAnsi="宋体" w:hint="eastAsia"/>
          <w:sz w:val="21"/>
          <w:szCs w:val="21"/>
        </w:rPr>
        <w:t>_个月（含生产、运输等）。</w:t>
      </w:r>
    </w:p>
    <w:p w:rsidR="004A5D68" w:rsidRPr="00692860" w:rsidRDefault="00692860" w:rsidP="00466BF6">
      <w:pPr>
        <w:pStyle w:val="a0"/>
        <w:spacing w:after="312" w:line="400" w:lineRule="exact"/>
        <w:ind w:left="641" w:firstLineChars="0" w:firstLine="0"/>
        <w:rPr>
          <w:rFonts w:ascii="宋体" w:eastAsia="宋体" w:hAnsi="宋体" w:cs="Times New Roman"/>
          <w:sz w:val="21"/>
          <w:szCs w:val="21"/>
        </w:rPr>
      </w:pPr>
      <w:r>
        <w:rPr>
          <w:rFonts w:ascii="宋体" w:eastAsia="宋体" w:hAnsi="宋体" w:hint="eastAsia"/>
          <w:sz w:val="21"/>
          <w:szCs w:val="21"/>
        </w:rPr>
        <w:t>6、其他</w:t>
      </w:r>
      <w:r>
        <w:rPr>
          <w:rFonts w:ascii="宋体" w:eastAsia="宋体" w:hAnsi="宋体" w:cs="Times New Roman" w:hint="eastAsia"/>
          <w:color w:val="auto"/>
          <w:sz w:val="21"/>
          <w:szCs w:val="21"/>
        </w:rPr>
        <w:t>：</w:t>
      </w:r>
      <w:r w:rsidRPr="00692860">
        <w:rPr>
          <w:rFonts w:ascii="宋体" w:eastAsia="宋体" w:hAnsi="宋体" w:cs="Times New Roman" w:hint="eastAsia"/>
          <w:color w:val="auto"/>
          <w:sz w:val="21"/>
          <w:szCs w:val="21"/>
          <w:u w:val="single"/>
        </w:rPr>
        <w:t xml:space="preserve">  </w:t>
      </w:r>
      <w:r>
        <w:rPr>
          <w:rFonts w:ascii="宋体" w:eastAsia="宋体" w:hAnsi="宋体" w:cs="Times New Roman" w:hint="eastAsia"/>
          <w:color w:val="auto"/>
          <w:sz w:val="21"/>
          <w:szCs w:val="21"/>
          <w:u w:val="single"/>
        </w:rPr>
        <w:t xml:space="preserve">                            </w:t>
      </w:r>
      <w:r w:rsidRPr="00692860">
        <w:rPr>
          <w:rFonts w:ascii="宋体" w:eastAsia="宋体" w:hAnsi="宋体" w:cs="Times New Roman" w:hint="eastAsia"/>
          <w:color w:val="auto"/>
          <w:sz w:val="21"/>
          <w:szCs w:val="21"/>
          <w:u w:val="single"/>
        </w:rPr>
        <w:t xml:space="preserve">     </w:t>
      </w:r>
      <w:r w:rsidRPr="00692860">
        <w:rPr>
          <w:rFonts w:ascii="宋体" w:eastAsia="宋体" w:hAnsi="宋体" w:cs="Times New Roman" w:hint="eastAsia"/>
          <w:color w:val="auto"/>
          <w:sz w:val="21"/>
          <w:szCs w:val="21"/>
        </w:rPr>
        <w:t>。</w:t>
      </w:r>
      <w:r>
        <w:rPr>
          <w:rFonts w:ascii="宋体" w:eastAsia="宋体" w:hAnsi="宋体" w:cs="Times New Roman" w:hint="eastAsia"/>
          <w:sz w:val="21"/>
          <w:szCs w:val="21"/>
        </w:rPr>
        <w:t xml:space="preserve">      </w:t>
      </w:r>
      <w:r w:rsidRPr="00692860">
        <w:rPr>
          <w:rFonts w:ascii="宋体" w:eastAsia="宋体" w:hAnsi="宋体" w:cs="Times New Roman" w:hint="eastAsia"/>
          <w:sz w:val="21"/>
          <w:szCs w:val="21"/>
        </w:rPr>
        <w:t xml:space="preserve"> </w:t>
      </w:r>
    </w:p>
    <w:sectPr w:rsidR="004A5D68" w:rsidRPr="00692860" w:rsidSect="004A5D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Bookman Old Style">
    <w:altName w:val="Batang"/>
    <w:charset w:val="00"/>
    <w:family w:val="roman"/>
    <w:pitch w:val="default"/>
    <w:sig w:usb0="00000001" w:usb1="00000000" w:usb2="00000000" w:usb3="00000000" w:csb0="2000009F" w:csb1="DFD7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163E8"/>
    <w:multiLevelType w:val="singleLevel"/>
    <w:tmpl w:val="44C163E8"/>
    <w:lvl w:ilvl="0">
      <w:start w:val="2"/>
      <w:numFmt w:val="decimal"/>
      <w:suff w:val="nothing"/>
      <w:lvlText w:val="%1、"/>
      <w:lvlJc w:val="left"/>
      <w:pPr>
        <w:ind w:left="10" w:firstLine="61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17E2"/>
    <w:rsid w:val="00095B1F"/>
    <w:rsid w:val="00466BF6"/>
    <w:rsid w:val="004A5D68"/>
    <w:rsid w:val="00692860"/>
    <w:rsid w:val="00C36004"/>
    <w:rsid w:val="00E66A7B"/>
    <w:rsid w:val="00FB0E48"/>
    <w:rsid w:val="00FB17E2"/>
    <w:rsid w:val="015872EB"/>
    <w:rsid w:val="02302462"/>
    <w:rsid w:val="13453400"/>
    <w:rsid w:val="2024690B"/>
    <w:rsid w:val="611655F8"/>
    <w:rsid w:val="634F688F"/>
    <w:rsid w:val="69A022B3"/>
    <w:rsid w:val="6D80733A"/>
    <w:rsid w:val="6D9D3DA7"/>
    <w:rsid w:val="7A2843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A5D68"/>
    <w:pPr>
      <w:widowControl w:val="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rsid w:val="004A5D68"/>
    <w:pPr>
      <w:ind w:firstLineChars="100" w:firstLine="420"/>
    </w:pPr>
    <w:rPr>
      <w:rFonts w:ascii="Bookman Old Style" w:eastAsia="Bookman Old Style" w:hAnsi="Bookman Old Style" w:cs="Bookman Old Style"/>
      <w:color w:val="000000"/>
      <w:sz w:val="24"/>
      <w:szCs w:val="28"/>
    </w:rPr>
  </w:style>
  <w:style w:type="paragraph" w:styleId="a4">
    <w:name w:val="Body Text"/>
    <w:basedOn w:val="a"/>
    <w:link w:val="Char0"/>
    <w:uiPriority w:val="99"/>
    <w:semiHidden/>
    <w:unhideWhenUsed/>
    <w:qFormat/>
    <w:rsid w:val="004A5D68"/>
    <w:pPr>
      <w:spacing w:after="120"/>
    </w:pPr>
  </w:style>
  <w:style w:type="paragraph" w:styleId="a5">
    <w:name w:val="footer"/>
    <w:basedOn w:val="a"/>
    <w:link w:val="Char1"/>
    <w:uiPriority w:val="99"/>
    <w:unhideWhenUsed/>
    <w:rsid w:val="004A5D68"/>
    <w:pPr>
      <w:tabs>
        <w:tab w:val="center" w:pos="4153"/>
        <w:tab w:val="right" w:pos="8306"/>
      </w:tabs>
      <w:snapToGrid w:val="0"/>
      <w:jc w:val="left"/>
    </w:pPr>
    <w:rPr>
      <w:sz w:val="18"/>
      <w:szCs w:val="18"/>
    </w:rPr>
  </w:style>
  <w:style w:type="paragraph" w:styleId="a6">
    <w:name w:val="header"/>
    <w:basedOn w:val="a"/>
    <w:link w:val="Char2"/>
    <w:uiPriority w:val="99"/>
    <w:unhideWhenUsed/>
    <w:rsid w:val="004A5D6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qFormat/>
    <w:rsid w:val="004A5D68"/>
    <w:rPr>
      <w:sz w:val="18"/>
      <w:szCs w:val="18"/>
    </w:rPr>
  </w:style>
  <w:style w:type="character" w:customStyle="1" w:styleId="Char1">
    <w:name w:val="页脚 Char"/>
    <w:basedOn w:val="a1"/>
    <w:link w:val="a5"/>
    <w:uiPriority w:val="99"/>
    <w:qFormat/>
    <w:rsid w:val="004A5D68"/>
    <w:rPr>
      <w:sz w:val="18"/>
      <w:szCs w:val="18"/>
    </w:rPr>
  </w:style>
  <w:style w:type="character" w:customStyle="1" w:styleId="Char0">
    <w:name w:val="正文文本 Char"/>
    <w:basedOn w:val="a1"/>
    <w:link w:val="a4"/>
    <w:uiPriority w:val="99"/>
    <w:semiHidden/>
    <w:qFormat/>
    <w:rsid w:val="004A5D68"/>
    <w:rPr>
      <w:rFonts w:ascii="Times New Roman" w:eastAsia="仿宋_GB2312" w:hAnsi="Times New Roman" w:cs="Times New Roman"/>
      <w:sz w:val="32"/>
      <w:szCs w:val="24"/>
    </w:rPr>
  </w:style>
  <w:style w:type="character" w:customStyle="1" w:styleId="Char">
    <w:name w:val="正文首行缩进 Char"/>
    <w:basedOn w:val="Char0"/>
    <w:link w:val="a0"/>
    <w:qFormat/>
    <w:rsid w:val="004A5D68"/>
    <w:rPr>
      <w:rFonts w:ascii="Bookman Old Style" w:eastAsia="Bookman Old Style" w:hAnsi="Bookman Old Style" w:cs="Bookman Old Style"/>
      <w:color w:val="000000"/>
      <w:sz w:val="24"/>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511</Characters>
  <Application>Microsoft Office Word</Application>
  <DocSecurity>0</DocSecurity>
  <Lines>4</Lines>
  <Paragraphs>1</Paragraphs>
  <ScaleCrop>false</ScaleCrop>
  <Company>Microsoft</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孙晓波</cp:lastModifiedBy>
  <cp:revision>4</cp:revision>
  <dcterms:created xsi:type="dcterms:W3CDTF">2024-11-21T04:18:00Z</dcterms:created>
  <dcterms:modified xsi:type="dcterms:W3CDTF">2024-11-25T02:03:00Z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7EE0AA659D64456E8C81C9C377125B2C_12</vt:lpwstr>
  </property>
</Properties>
</file>