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1A" w:rsidRDefault="0031560F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bCs/>
          <w:color w:val="144372"/>
          <w:kern w:val="0"/>
          <w:sz w:val="36"/>
          <w:szCs w:val="36"/>
        </w:rPr>
      </w:pPr>
      <w:bookmarkStart w:id="0" w:name="_Toc468367296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叶挺大道南延伸段建设项目</w:t>
      </w:r>
    </w:p>
    <w:p w:rsidR="00473D1A" w:rsidRDefault="0031560F" w:rsidP="00367DFC">
      <w:pPr>
        <w:pStyle w:val="2"/>
        <w:spacing w:before="156" w:after="156"/>
        <w:rPr>
          <w:rFonts w:ascii="宋体" w:eastAsia="微软雅黑" w:hAnsi="宋体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波形护栏</w:t>
      </w:r>
      <w:bookmarkEnd w:id="0"/>
      <w:r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报价函</w:t>
      </w:r>
    </w:p>
    <w:p w:rsidR="00473D1A" w:rsidRDefault="00473D1A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473D1A" w:rsidRDefault="0031560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473D1A" w:rsidRDefault="0031560F">
      <w:pPr>
        <w:pStyle w:val="a0"/>
        <w:ind w:firstLineChars="0" w:firstLine="0"/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473D1A" w:rsidRDefault="0031560F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tbl>
      <w:tblPr>
        <w:tblW w:w="9812" w:type="dxa"/>
        <w:tblInd w:w="93" w:type="dxa"/>
        <w:tblLayout w:type="fixed"/>
        <w:tblLook w:val="04A0"/>
      </w:tblPr>
      <w:tblGrid>
        <w:gridCol w:w="656"/>
        <w:gridCol w:w="1976"/>
        <w:gridCol w:w="656"/>
        <w:gridCol w:w="1008"/>
        <w:gridCol w:w="900"/>
        <w:gridCol w:w="1050"/>
        <w:gridCol w:w="3566"/>
      </w:tblGrid>
      <w:tr w:rsidR="00473D1A">
        <w:trPr>
          <w:trHeight w:val="655"/>
        </w:trPr>
        <w:tc>
          <w:tcPr>
            <w:tcW w:w="98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73D1A" w:rsidRDefault="00315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材料采购清单及相关参数</w:t>
            </w:r>
          </w:p>
        </w:tc>
      </w:tr>
      <w:tr w:rsidR="00473D1A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D1A" w:rsidRDefault="00315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D1A" w:rsidRDefault="00315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D1A" w:rsidRDefault="00315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1A" w:rsidRDefault="00315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1A" w:rsidRDefault="00315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D1A" w:rsidRDefault="00315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3D1A" w:rsidRDefault="003156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 w:rsidR="00B8098E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四（SB)级波形护栏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 w:rsidP="00367D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 w:rsidP="00A26A2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GR-SB-2E</w:t>
            </w:r>
          </w:p>
        </w:tc>
      </w:tr>
      <w:tr w:rsidR="00B8098E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上游端头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98E" w:rsidRDefault="00B8098E" w:rsidP="00A26A20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详见图纸SL-38-11</w:t>
            </w:r>
          </w:p>
        </w:tc>
      </w:tr>
      <w:tr w:rsidR="00B8098E">
        <w:trPr>
          <w:trHeight w:val="7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8098E">
        <w:trPr>
          <w:trHeight w:val="718"/>
        </w:trPr>
        <w:tc>
          <w:tcPr>
            <w:tcW w:w="9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098E" w:rsidRDefault="00B8098E">
            <w:pPr>
              <w:pStyle w:val="a5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备注：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此次报价为综合单价（含税、安装费、管理费、机械费等）</w:t>
            </w:r>
          </w:p>
          <w:p w:rsidR="00B8098E" w:rsidRDefault="00B809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73D1A" w:rsidRDefault="00473D1A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</w:p>
    <w:p w:rsidR="00473D1A" w:rsidRDefault="0031560F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473D1A" w:rsidRDefault="0031560F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1、本项目采用费用包干方式，即以上报价包括材料费、人工费、安装费、运费、装卸费、税金、利润等一切费用，采购方不再支付其他费用。</w:t>
      </w:r>
    </w:p>
    <w:p w:rsidR="00473D1A" w:rsidRDefault="0031560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367DFC">
        <w:rPr>
          <w:rFonts w:ascii="宋体" w:eastAsia="宋体" w:hAnsi="宋体" w:hint="eastAsia"/>
          <w:sz w:val="21"/>
          <w:szCs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%，税名为           </w:t>
      </w:r>
      <w:r>
        <w:rPr>
          <w:rFonts w:ascii="宋体" w:eastAsia="宋体" w:hAnsi="宋体" w:hint="eastAsia"/>
          <w:sz w:val="21"/>
          <w:szCs w:val="21"/>
        </w:rPr>
        <w:t>的增值税专用发票。并承诺不予以调价。</w:t>
      </w:r>
    </w:p>
    <w:p w:rsidR="00473D1A" w:rsidRDefault="0031560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本合同数量为暂定数量，具体以实际施工所用数量为准。单价为固定价，最终结算按甲方实际确认的数量进行计量。</w:t>
      </w:r>
    </w:p>
    <w:p w:rsidR="00473D1A" w:rsidRDefault="0031560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支付方式：</w:t>
      </w:r>
    </w:p>
    <w:p w:rsidR="00473D1A" w:rsidRDefault="0031560F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项目施工工期：</w:t>
      </w:r>
      <w:r w:rsidR="00367DFC"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个月</w:t>
      </w:r>
      <w:r w:rsidR="00367DFC">
        <w:rPr>
          <w:rFonts w:ascii="宋体" w:eastAsia="宋体" w:hAnsi="宋体" w:hint="eastAsia"/>
          <w:sz w:val="21"/>
          <w:szCs w:val="21"/>
        </w:rPr>
        <w:t xml:space="preserve"> </w:t>
      </w:r>
    </w:p>
    <w:p w:rsidR="00473D1A" w:rsidRDefault="00473D1A" w:rsidP="00367DFC">
      <w:pPr>
        <w:ind w:firstLineChars="50" w:firstLine="160"/>
      </w:pPr>
    </w:p>
    <w:sectPr w:rsidR="00473D1A" w:rsidSect="00473D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69" w:rsidRDefault="00605369" w:rsidP="00367DFC">
      <w:r>
        <w:separator/>
      </w:r>
    </w:p>
  </w:endnote>
  <w:endnote w:type="continuationSeparator" w:id="0">
    <w:p w:rsidR="00605369" w:rsidRDefault="00605369" w:rsidP="0036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69" w:rsidRDefault="00605369" w:rsidP="00367DFC">
      <w:r>
        <w:separator/>
      </w:r>
    </w:p>
  </w:footnote>
  <w:footnote w:type="continuationSeparator" w:id="0">
    <w:p w:rsidR="00605369" w:rsidRDefault="00605369" w:rsidP="00367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2ZmEwYjMxMWQ5ZGRhMWM3ZDU2ODYxOTUwNmMwNzQifQ=="/>
  </w:docVars>
  <w:rsids>
    <w:rsidRoot w:val="332918C8"/>
    <w:rsid w:val="0031560F"/>
    <w:rsid w:val="00367DFC"/>
    <w:rsid w:val="00473D1A"/>
    <w:rsid w:val="00605369"/>
    <w:rsid w:val="009C757B"/>
    <w:rsid w:val="00B8098E"/>
    <w:rsid w:val="00F02AE6"/>
    <w:rsid w:val="04690B6F"/>
    <w:rsid w:val="046B7D3E"/>
    <w:rsid w:val="0D6D7B31"/>
    <w:rsid w:val="11DE0D72"/>
    <w:rsid w:val="13EB586F"/>
    <w:rsid w:val="17E1050B"/>
    <w:rsid w:val="1A113E94"/>
    <w:rsid w:val="1CED2225"/>
    <w:rsid w:val="1F9B2BC2"/>
    <w:rsid w:val="1FCF126D"/>
    <w:rsid w:val="2E1E1265"/>
    <w:rsid w:val="2FEF49C8"/>
    <w:rsid w:val="332918C8"/>
    <w:rsid w:val="36890EE8"/>
    <w:rsid w:val="371D62BE"/>
    <w:rsid w:val="3724764D"/>
    <w:rsid w:val="3809239F"/>
    <w:rsid w:val="3C562E61"/>
    <w:rsid w:val="43601E55"/>
    <w:rsid w:val="4DB605EC"/>
    <w:rsid w:val="4FB96D44"/>
    <w:rsid w:val="570E35C5"/>
    <w:rsid w:val="58FF42F4"/>
    <w:rsid w:val="5A13077A"/>
    <w:rsid w:val="5F7A1C50"/>
    <w:rsid w:val="61347F7B"/>
    <w:rsid w:val="6A724094"/>
    <w:rsid w:val="6B7308B4"/>
    <w:rsid w:val="6E5D2552"/>
    <w:rsid w:val="70F25BCD"/>
    <w:rsid w:val="72B86ABF"/>
    <w:rsid w:val="7476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473D1A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473D1A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unhideWhenUsed/>
    <w:qFormat/>
    <w:rsid w:val="00473D1A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paragraph" w:styleId="a4">
    <w:name w:val="Body Text"/>
    <w:basedOn w:val="a"/>
    <w:uiPriority w:val="99"/>
    <w:unhideWhenUsed/>
    <w:qFormat/>
    <w:rsid w:val="00473D1A"/>
    <w:pPr>
      <w:spacing w:after="120"/>
    </w:pPr>
  </w:style>
  <w:style w:type="paragraph" w:styleId="a5">
    <w:name w:val="Normal (Web)"/>
    <w:basedOn w:val="a"/>
    <w:qFormat/>
    <w:rsid w:val="00473D1A"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36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367DFC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36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367DFC"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367DFC"/>
    <w:rPr>
      <w:sz w:val="18"/>
      <w:szCs w:val="18"/>
    </w:rPr>
  </w:style>
  <w:style w:type="character" w:customStyle="1" w:styleId="Char1">
    <w:name w:val="批注框文本 Char"/>
    <w:basedOn w:val="a1"/>
    <w:link w:val="a8"/>
    <w:rsid w:val="00367DF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3</cp:revision>
  <cp:lastPrinted>2023-10-10T05:04:00Z</cp:lastPrinted>
  <dcterms:created xsi:type="dcterms:W3CDTF">2024-05-06T08:00:00Z</dcterms:created>
  <dcterms:modified xsi:type="dcterms:W3CDTF">2024-05-06T08:01:00Z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05FFEF6349B4472DB38AE7E7683A71AD</vt:lpwstr>
  </property>
</Properties>
</file>