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380" w:lineRule="exact"/>
        <w:ind w:firstLine="556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32"/>
          <w:szCs w:val="32"/>
          <w:u w:val="single"/>
          <w:lang w:val="en-US" w:eastAsia="zh-CN" w:bidi="ar-SA"/>
        </w:rPr>
        <w:t>吴楚立交桥工程支座材料采购及指导安装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380" w:lineRule="exact"/>
        <w:ind w:firstLine="556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32"/>
          <w:szCs w:val="32"/>
          <w:u w:val="single"/>
          <w:lang w:val="en-US" w:eastAsia="zh-CN" w:bidi="ar-SA"/>
        </w:rPr>
        <w:t>竞谈报价单</w:t>
      </w:r>
    </w:p>
    <w:tbl>
      <w:tblPr>
        <w:tblStyle w:val="6"/>
        <w:tblpPr w:leftFromText="180" w:rightFromText="180" w:vertAnchor="text" w:horzAnchor="margin" w:tblpX="-481" w:tblpY="81"/>
        <w:tblW w:w="55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1731"/>
        <w:gridCol w:w="575"/>
        <w:gridCol w:w="637"/>
        <w:gridCol w:w="1142"/>
        <w:gridCol w:w="958"/>
        <w:gridCol w:w="1318"/>
        <w:gridCol w:w="1228"/>
        <w:gridCol w:w="2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材料名称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暂定工程数量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综合单价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（不含预埋钢板)</w:t>
            </w:r>
          </w:p>
        </w:tc>
        <w:tc>
          <w:tcPr>
            <w:tcW w:w="45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合计（元）</w:t>
            </w:r>
          </w:p>
        </w:tc>
        <w:tc>
          <w:tcPr>
            <w:tcW w:w="6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综合单价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（含预埋钢板）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合计（元）</w:t>
            </w:r>
          </w:p>
        </w:tc>
        <w:tc>
          <w:tcPr>
            <w:tcW w:w="11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GPZ(II)1SX（盆式橡胶支座）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45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6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18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1、支座的材料和力学性能均应符合现行国家和行业标准的规定。其安装应按厂家要求进行。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2、支座应满足《中华人民共和国交通运输(公路)行业标准》JTT91-2019的要求。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3.支座安装和保护等应按厂家《橡胶支座使用说明书》的要求办理。并应在厂家专业人员指导下预埋各预埋件及全过程安装。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4、活动支座应设防尘罩</w:t>
            </w:r>
            <w:r>
              <w:rPr>
                <w:rFonts w:hint="default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GPZ(II)3DX（盆式橡胶支座）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45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6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18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GPZ(II)3SX（盆式橡胶支座）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45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6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18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GPZ(II)3GD（盆式橡胶支座）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45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6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18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GPZ(II)4SX（盆式橡胶支座）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45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6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18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GPZ(II)4DX（盆式橡胶支座）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45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6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18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GPZ(II)4GD（盆式橡胶支座）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45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6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18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20*20*3cm橡胶垫块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块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162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45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6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18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pct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6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11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</w:tbl>
    <w:p>
      <w:pPr>
        <w:tabs>
          <w:tab w:val="left" w:pos="5721"/>
        </w:tabs>
        <w:bidi w:val="0"/>
        <w:spacing w:line="360" w:lineRule="auto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竟谈内容：</w:t>
      </w:r>
    </w:p>
    <w:p>
      <w:pPr>
        <w:tabs>
          <w:tab w:val="left" w:pos="5721"/>
        </w:tabs>
        <w:bidi w:val="0"/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1.供应地点：上饶市信州区吴楚立交桥建设项目所在地，供方已经过实地勘察。</w:t>
      </w:r>
    </w:p>
    <w:p>
      <w:pPr>
        <w:tabs>
          <w:tab w:val="left" w:pos="5721"/>
        </w:tabs>
        <w:bidi w:val="0"/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2.报价人已明确以上综合价含：工地落地价，含材料费、装车费、安装费、运费（含通行费）。治超限载所增加的成本费，各种管理费、利润及税金等全部费用。</w:t>
      </w:r>
    </w:p>
    <w:p>
      <w:pPr>
        <w:tabs>
          <w:tab w:val="left" w:pos="5721"/>
        </w:tabs>
        <w:bidi w:val="0"/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3.在运输及装卸过程中的一切安全责任及费用由供方负责。</w:t>
      </w:r>
    </w:p>
    <w:p>
      <w:pPr>
        <w:tabs>
          <w:tab w:val="left" w:pos="5721"/>
        </w:tabs>
        <w:bidi w:val="0"/>
        <w:spacing w:line="360" w:lineRule="auto"/>
        <w:jc w:val="left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4.报价人已明确以上综合价所含增值税税率为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%</w:t>
      </w:r>
      <w:r>
        <w:rPr>
          <w:rFonts w:hint="eastAsia"/>
          <w:sz w:val="24"/>
          <w:szCs w:val="24"/>
          <w:u w:val="none"/>
          <w:lang w:val="en-US" w:eastAsia="zh-CN"/>
        </w:rPr>
        <w:t>增值税专用发票，供应商应向需方提供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% </w:t>
      </w:r>
      <w:r>
        <w:rPr>
          <w:rFonts w:hint="eastAsia"/>
          <w:sz w:val="24"/>
          <w:szCs w:val="24"/>
          <w:u w:val="none"/>
          <w:lang w:val="en-US" w:eastAsia="zh-CN"/>
        </w:rPr>
        <w:t>增值税专用发票。</w:t>
      </w:r>
    </w:p>
    <w:p>
      <w:pPr>
        <w:tabs>
          <w:tab w:val="left" w:pos="5721"/>
        </w:tabs>
        <w:bidi w:val="0"/>
        <w:spacing w:line="360" w:lineRule="auto"/>
        <w:jc w:val="left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5. 支付条款：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        。                                          </w:t>
      </w:r>
    </w:p>
    <w:p>
      <w:pPr>
        <w:tabs>
          <w:tab w:val="left" w:pos="5721"/>
        </w:tabs>
        <w:bidi w:val="0"/>
        <w:spacing w:line="360" w:lineRule="auto"/>
        <w:jc w:val="left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6. 供应计划：计划2022年12月初开始</w:t>
      </w:r>
      <w:bookmarkStart w:id="0" w:name="_GoBack"/>
      <w:bookmarkEnd w:id="0"/>
      <w:r>
        <w:rPr>
          <w:rFonts w:hint="eastAsia"/>
          <w:sz w:val="24"/>
          <w:szCs w:val="24"/>
          <w:u w:val="none"/>
          <w:lang w:val="en-US" w:eastAsia="zh-CN"/>
        </w:rPr>
        <w:t xml:space="preserve">供应。 详细供应计划以供方指令为准。 </w:t>
      </w:r>
    </w:p>
    <w:p>
      <w:pPr>
        <w:tabs>
          <w:tab w:val="left" w:pos="5721"/>
        </w:tabs>
        <w:bidi w:val="0"/>
        <w:spacing w:line="360" w:lineRule="auto"/>
        <w:jc w:val="left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7.供方应对供应的产品质量负责， 并向需方无偿提供相关的质保资料及检测证书等。需方有权对产品进行抽检，如有不合格，供方承担所有责任。</w:t>
      </w:r>
    </w:p>
    <w:p>
      <w:pPr>
        <w:tabs>
          <w:tab w:val="left" w:pos="5721"/>
        </w:tabs>
        <w:bidi w:val="0"/>
        <w:spacing w:line="360" w:lineRule="auto"/>
        <w:jc w:val="left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8.其他事项：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        。                                        </w:t>
      </w:r>
    </w:p>
    <w:p>
      <w:pPr>
        <w:tabs>
          <w:tab w:val="left" w:pos="5721"/>
        </w:tabs>
        <w:bidi w:val="0"/>
        <w:jc w:val="left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tabs>
          <w:tab w:val="left" w:pos="572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报价人或授权委托人签字（盖章）：                   日期：</w:t>
      </w:r>
    </w:p>
    <w:sectPr>
      <w:pgSz w:w="11906" w:h="16838"/>
      <w:pgMar w:top="1043" w:right="1361" w:bottom="1043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OGE2MzNkZGVmNDU5NGQyNWIyYzg4N2E1Yzk1OTQifQ=="/>
  </w:docVars>
  <w:rsids>
    <w:rsidRoot w:val="00172A27"/>
    <w:rsid w:val="066F4454"/>
    <w:rsid w:val="07F20CF5"/>
    <w:rsid w:val="0B79699D"/>
    <w:rsid w:val="18891D97"/>
    <w:rsid w:val="2A921904"/>
    <w:rsid w:val="2A9B175C"/>
    <w:rsid w:val="2D0164F5"/>
    <w:rsid w:val="41F91FAE"/>
    <w:rsid w:val="470977F6"/>
    <w:rsid w:val="47215993"/>
    <w:rsid w:val="4EAD0D37"/>
    <w:rsid w:val="4F1E11B0"/>
    <w:rsid w:val="56DE7B9A"/>
    <w:rsid w:val="5B4B760E"/>
    <w:rsid w:val="5D6B48CB"/>
    <w:rsid w:val="642116E8"/>
    <w:rsid w:val="6D7A50AF"/>
    <w:rsid w:val="6F8E3C52"/>
    <w:rsid w:val="74117EE4"/>
    <w:rsid w:val="76AC65C0"/>
    <w:rsid w:val="77DD7E7A"/>
    <w:rsid w:val="7CE81812"/>
    <w:rsid w:val="7F67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  <w:rPr>
      <w:rFonts w:ascii="Bookman Old Style" w:hAnsi="Bookman Old Style" w:eastAsia="Bookman Old Style" w:cs="Bookman Old Style"/>
      <w:color w:val="000000"/>
      <w:sz w:val="24"/>
      <w:szCs w:val="28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597</Words>
  <Characters>694</Characters>
  <Lines>0</Lines>
  <Paragraphs>0</Paragraphs>
  <TotalTime>73</TotalTime>
  <ScaleCrop>false</ScaleCrop>
  <LinksUpToDate>false</LinksUpToDate>
  <CharactersWithSpaces>958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2021-08-18T09:33:00Z</dcterms:created>
  <dc:creator>Administrator</dc:creator>
  <cp:lastModifiedBy>甘淑雁</cp:lastModifiedBy>
  <cp:lastPrinted>2022-11-25T02:40:00Z</cp:lastPrinted>
  <dcterms:modified xsi:type="dcterms:W3CDTF">2022-11-28T01:54:42Z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64A19E1FE6504842876F81131EFC54F8</vt:lpwstr>
  </property>
</Properties>
</file>