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  <w:t>吴楚立交桥工程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  <w:t>照明材料采购及安装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  <w:t>报价函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4C4C4C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lang w:val="en-US" w:eastAsia="zh-CN"/>
        </w:rPr>
        <w:t>报价公司：</w:t>
      </w:r>
      <w:r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u w:val="single"/>
          <w:lang w:val="en-US" w:eastAsia="zh-CN"/>
        </w:rPr>
        <w:t xml:space="preserve">                          （公章）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联系人及电话：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color w:val="4C4C4C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4C4C4C"/>
          <w:sz w:val="28"/>
          <w:szCs w:val="28"/>
          <w:u w:val="none"/>
          <w:lang w:val="en-US" w:eastAsia="zh-CN"/>
        </w:rPr>
        <w:t>报价内容：</w:t>
      </w:r>
    </w:p>
    <w:tbl>
      <w:tblPr>
        <w:tblStyle w:val="6"/>
        <w:tblpPr w:leftFromText="180" w:rightFromText="180" w:vertAnchor="text" w:horzAnchor="margin" w:tblpY="81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838"/>
        <w:gridCol w:w="646"/>
        <w:gridCol w:w="596"/>
        <w:gridCol w:w="714"/>
        <w:gridCol w:w="734"/>
        <w:gridCol w:w="734"/>
        <w:gridCol w:w="1356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序号</w:t>
            </w:r>
          </w:p>
        </w:tc>
        <w:tc>
          <w:tcPr>
            <w:tcW w:w="10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名称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暂定工程数量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单位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采购单价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安装费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合价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ind w:left="540" w:hanging="540" w:hangingChars="300"/>
              <w:jc w:val="both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主要工作内容</w:t>
            </w:r>
          </w:p>
        </w:tc>
        <w:tc>
          <w:tcPr>
            <w:tcW w:w="79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360" w:lineRule="auto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计量规则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1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单臂路灯(LED/200W H=12M)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套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  <w:t>2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单臂路灯(LED/250W H=12M)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套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单臂路灯(LED/300W H=12M)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套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单臂路灯(LED/350W H=12M)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套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双臂路灯(LED/250W H=12M)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套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双臂路灯(LED/300W H=12M)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套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双臂路灯(LED/350W H=13M)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套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半高路灯(LED/250*3W H=15M)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套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路灯配电箱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套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交联聚乙烯绝缘电缆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交联聚乙烯电力电缆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5150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箱式变压器基础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组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配电箱基础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组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双层护套绝缘铜芯软线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3000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碳素波纹管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8000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热镀锌钢管D100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2500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PVC管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C4C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0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箱式变压器</w:t>
            </w:r>
          </w:p>
        </w:tc>
        <w:tc>
          <w:tcPr>
            <w:tcW w:w="37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4C4C4C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台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6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4C4C4C"/>
                <w:sz w:val="18"/>
                <w:szCs w:val="18"/>
              </w:rPr>
            </w:pPr>
          </w:p>
        </w:tc>
        <w:tc>
          <w:tcPr>
            <w:tcW w:w="799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4C4C4C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jc w:val="left"/>
        <w:textAlignment w:val="auto"/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备注：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4C4C4C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1、以上单价已包含照明工程材料费用、运输费用、安装及拆除费用、管理费和税费等一切直接与间接费用及利润的总和。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2、我公司提供税率为</w:t>
      </w:r>
      <w:r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  <w:t xml:space="preserve">    %，税目名称为“             ”的增值税专用发票，</w:t>
      </w: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并承若不予以调价 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3、 本合同数量为暂定数量，单价为固定价，最终计算按甲方实际确认的数量及总价为准。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left="416" w:leftChars="13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4、支付方式：</w:t>
      </w:r>
      <w:r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  <w:t xml:space="preserve">             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4C4C4C"/>
          <w:sz w:val="21"/>
          <w:szCs w:val="21"/>
          <w:u w:val="none"/>
          <w:lang w:val="en-US" w:eastAsia="zh-CN"/>
        </w:rPr>
        <w:t>5、材料采购及安装期限：按甲方要求1个月内安装完成（</w:t>
      </w:r>
      <w:r>
        <w:rPr>
          <w:rFonts w:hint="eastAsia" w:ascii="宋体" w:hAnsi="宋体" w:eastAsia="宋体" w:cs="宋体"/>
          <w:color w:val="4C4C4C"/>
          <w:sz w:val="21"/>
          <w:szCs w:val="21"/>
          <w:lang w:val="en-US" w:eastAsia="zh-CN"/>
        </w:rPr>
        <w:t>以甲方下达开工指令为准）</w:t>
      </w:r>
      <w:r>
        <w:rPr>
          <w:rFonts w:hint="eastAsia" w:ascii="宋体" w:hAnsi="宋体" w:eastAsia="宋体" w:cs="宋体"/>
          <w:color w:val="4C4C4C"/>
          <w:sz w:val="21"/>
          <w:szCs w:val="21"/>
          <w:u w:val="singl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mY5ZmE0MGU2YzFlY2U4ZTkyYjY3MzFjMjI5NmYifQ=="/>
  </w:docVars>
  <w:rsids>
    <w:rsidRoot w:val="332918C8"/>
    <w:rsid w:val="00154D61"/>
    <w:rsid w:val="007F66BE"/>
    <w:rsid w:val="00B11669"/>
    <w:rsid w:val="00FB3368"/>
    <w:rsid w:val="03ED30BE"/>
    <w:rsid w:val="04EF5CFC"/>
    <w:rsid w:val="05231622"/>
    <w:rsid w:val="0E506FA7"/>
    <w:rsid w:val="102029C9"/>
    <w:rsid w:val="105D29A3"/>
    <w:rsid w:val="14114924"/>
    <w:rsid w:val="14C34480"/>
    <w:rsid w:val="191F32E2"/>
    <w:rsid w:val="1BD545DF"/>
    <w:rsid w:val="1CED2225"/>
    <w:rsid w:val="21DF2C32"/>
    <w:rsid w:val="25243482"/>
    <w:rsid w:val="2D596571"/>
    <w:rsid w:val="2D5D21F8"/>
    <w:rsid w:val="2E2647AC"/>
    <w:rsid w:val="2E8C5E58"/>
    <w:rsid w:val="2E9D42BF"/>
    <w:rsid w:val="332918C8"/>
    <w:rsid w:val="45D368EC"/>
    <w:rsid w:val="46326F64"/>
    <w:rsid w:val="46B81B60"/>
    <w:rsid w:val="492E08EA"/>
    <w:rsid w:val="60B53B14"/>
    <w:rsid w:val="69872585"/>
    <w:rsid w:val="69AD6AC1"/>
    <w:rsid w:val="6AE1441C"/>
    <w:rsid w:val="75F16862"/>
    <w:rsid w:val="78EA354B"/>
    <w:rsid w:val="7A8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388</Characters>
  <Lines>1</Lines>
  <Paragraphs>1</Paragraphs>
  <TotalTime>2</TotalTime>
  <ScaleCrop>false</ScaleCrop>
  <LinksUpToDate>false</LinksUpToDate>
  <CharactersWithSpaces>531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admin</cp:lastModifiedBy>
  <dcterms:modified xsi:type="dcterms:W3CDTF">2022-11-09T03:10:58Z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8E8B63807FF84D82BA3B4C85C40508E6</vt:lpwstr>
  </property>
</Properties>
</file>