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rPr>
          <w:rFonts w:hint="eastAsia" w:ascii="宋体" w:hAnsi="宋体" w:eastAsia="宋体"/>
          <w:sz w:val="36"/>
          <w:szCs w:val="36"/>
          <w:lang w:eastAsia="zh-CN"/>
        </w:rPr>
      </w:pPr>
      <w:bookmarkStart w:id="0" w:name="_Toc468367296"/>
      <w:r>
        <w:rPr>
          <w:rFonts w:hint="eastAsia" w:ascii="宋体" w:hAnsi="宋体" w:eastAsia="宋体"/>
          <w:sz w:val="36"/>
          <w:szCs w:val="36"/>
          <w:lang w:val="en-US" w:eastAsia="zh-CN"/>
        </w:rPr>
        <w:t>江西省现代路桥工程集团有限公司上饶市稼轩东大道建设工程项目土工格栅材料采购</w:t>
      </w:r>
      <w:r>
        <w:rPr>
          <w:rFonts w:hint="eastAsia" w:ascii="宋体" w:hAnsi="宋体" w:eastAsia="宋体"/>
          <w:sz w:val="36"/>
          <w:szCs w:val="36"/>
        </w:rPr>
        <w:t>报价</w:t>
      </w:r>
      <w:bookmarkEnd w:id="0"/>
      <w:r>
        <w:rPr>
          <w:rFonts w:hint="eastAsia" w:ascii="宋体" w:hAnsi="宋体" w:eastAsia="宋体"/>
          <w:sz w:val="36"/>
          <w:szCs w:val="36"/>
          <w:lang w:eastAsia="zh-CN"/>
        </w:rPr>
        <w:t>函</w:t>
      </w:r>
    </w:p>
    <w:p>
      <w:pPr>
        <w:adjustRightInd w:val="0"/>
        <w:snapToGrid w:val="0"/>
        <w:spacing w:line="360" w:lineRule="auto"/>
        <w:rPr>
          <w:rFonts w:hint="eastAsia" w:asciiTheme="minorEastAsia" w:hAnsiTheme="minorEastAsia" w:cstheme="minorEastAsia"/>
          <w:sz w:val="28"/>
          <w:szCs w:val="28"/>
          <w:lang w:eastAsia="zh-CN"/>
        </w:rPr>
      </w:pPr>
    </w:p>
    <w:p>
      <w:pPr>
        <w:adjustRightInd w:val="0"/>
        <w:snapToGrid w:val="0"/>
        <w:spacing w:line="360" w:lineRule="auto"/>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报价单位：</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lang w:eastAsia="zh-CN"/>
        </w:rPr>
        <w:t>（公章）</w:t>
      </w:r>
    </w:p>
    <w:p>
      <w:pPr>
        <w:pStyle w:val="2"/>
        <w:ind w:left="0" w:leftChars="0" w:firstLine="0" w:firstLineChars="0"/>
        <w:rPr>
          <w:lang w:eastAsia="zh-CN"/>
        </w:rPr>
      </w:pPr>
      <w:r>
        <w:rPr>
          <w:rFonts w:hint="eastAsia" w:eastAsia="仿宋_GB2312" w:asciiTheme="minorEastAsia" w:hAnsiTheme="minorEastAsia" w:cstheme="minorEastAsia"/>
          <w:color w:val="auto"/>
          <w:kern w:val="2"/>
          <w:sz w:val="28"/>
          <w:szCs w:val="28"/>
          <w:lang w:val="en-US" w:eastAsia="zh-CN" w:bidi="ar-SA"/>
        </w:rPr>
        <w:t>联系人及电话：</w:t>
      </w:r>
      <w:r>
        <w:rPr>
          <w:rFonts w:hint="eastAsia" w:asciiTheme="minorEastAsia" w:hAnsiTheme="minorEastAsia" w:cstheme="minorEastAsia"/>
          <w:sz w:val="28"/>
          <w:szCs w:val="28"/>
          <w:u w:val="single"/>
          <w:lang w:eastAsia="zh-CN"/>
        </w:rPr>
        <w:t xml:space="preserve">                   </w:t>
      </w:r>
    </w:p>
    <w:p>
      <w:pPr>
        <w:spacing w:line="360" w:lineRule="auto"/>
        <w:rPr>
          <w:rFonts w:hint="eastAsia" w:ascii="宋体" w:hAnsi="宋体" w:eastAsia="宋体"/>
          <w:b/>
          <w:bCs/>
          <w:sz w:val="21"/>
          <w:szCs w:val="21"/>
        </w:rPr>
      </w:pPr>
      <w:r>
        <w:rPr>
          <w:rFonts w:hint="eastAsia" w:ascii="宋体" w:hAnsi="宋体" w:eastAsia="宋体"/>
          <w:b/>
          <w:bCs/>
          <w:sz w:val="21"/>
          <w:szCs w:val="21"/>
        </w:rPr>
        <w:t>报价内容：</w:t>
      </w:r>
    </w:p>
    <w:tbl>
      <w:tblPr>
        <w:tblStyle w:val="6"/>
        <w:tblW w:w="8425" w:type="dxa"/>
        <w:tblInd w:w="0" w:type="dxa"/>
        <w:tblLayout w:type="fixed"/>
        <w:tblCellMar>
          <w:top w:w="0" w:type="dxa"/>
          <w:left w:w="0" w:type="dxa"/>
          <w:bottom w:w="0" w:type="dxa"/>
          <w:right w:w="0" w:type="dxa"/>
        </w:tblCellMar>
      </w:tblPr>
      <w:tblGrid>
        <w:gridCol w:w="420"/>
        <w:gridCol w:w="1057"/>
        <w:gridCol w:w="1014"/>
        <w:gridCol w:w="1457"/>
        <w:gridCol w:w="743"/>
        <w:gridCol w:w="871"/>
        <w:gridCol w:w="904"/>
        <w:gridCol w:w="904"/>
        <w:gridCol w:w="1055"/>
      </w:tblGrid>
      <w:tr>
        <w:tblPrEx>
          <w:tblLayout w:type="fixed"/>
          <w:tblCellMar>
            <w:top w:w="0" w:type="dxa"/>
            <w:left w:w="0" w:type="dxa"/>
            <w:bottom w:w="0" w:type="dxa"/>
            <w:right w:w="0" w:type="dxa"/>
          </w:tblCellMar>
        </w:tblPrEx>
        <w:trPr>
          <w:trHeight w:val="747" w:hRule="atLeast"/>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序号</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项目名称</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规格、型号</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eastAsia="宋体" w:cs="宋体"/>
                <w:color w:val="000000"/>
                <w:kern w:val="0"/>
                <w:sz w:val="20"/>
                <w:szCs w:val="20"/>
                <w:highlight w:val="none"/>
                <w:lang w:bidi="ar"/>
              </w:rPr>
              <w:t>技术、质量要求</w:t>
            </w:r>
          </w:p>
        </w:tc>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单位</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暂定</w:t>
            </w:r>
            <w:r>
              <w:rPr>
                <w:rFonts w:hint="eastAsia" w:ascii="宋体" w:hAnsi="宋体" w:eastAsia="宋体" w:cs="宋体"/>
                <w:color w:val="000000"/>
                <w:kern w:val="0"/>
                <w:sz w:val="20"/>
                <w:szCs w:val="20"/>
                <w:highlight w:val="none"/>
                <w:lang w:bidi="ar"/>
              </w:rPr>
              <w:t>数量</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w:t>
            </w:r>
            <w:r>
              <w:rPr>
                <w:rFonts w:hint="eastAsia" w:ascii="宋体" w:hAnsi="宋体" w:eastAsia="宋体" w:cs="宋体"/>
                <w:color w:val="000000"/>
                <w:kern w:val="0"/>
                <w:sz w:val="20"/>
                <w:szCs w:val="20"/>
                <w:highlight w:val="none"/>
                <w:lang w:bidi="ar"/>
              </w:rPr>
              <w:t>价（元</w:t>
            </w:r>
            <w:r>
              <w:rPr>
                <w:rFonts w:hint="eastAsia" w:ascii="宋体" w:hAnsi="宋体" w:eastAsia="宋体" w:cs="宋体"/>
                <w:color w:val="000000"/>
                <w:kern w:val="0"/>
                <w:sz w:val="20"/>
                <w:szCs w:val="20"/>
                <w:highlight w:val="none"/>
                <w:lang w:eastAsia="zh-CN" w:bidi="ar"/>
              </w:rPr>
              <w:t>）</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总</w:t>
            </w:r>
            <w:r>
              <w:rPr>
                <w:rFonts w:hint="eastAsia" w:ascii="宋体" w:hAnsi="宋体" w:eastAsia="宋体" w:cs="宋体"/>
                <w:color w:val="000000"/>
                <w:kern w:val="0"/>
                <w:sz w:val="20"/>
                <w:szCs w:val="20"/>
                <w:highlight w:val="none"/>
                <w:lang w:bidi="ar"/>
              </w:rPr>
              <w:t>价（元</w:t>
            </w:r>
            <w:r>
              <w:rPr>
                <w:rFonts w:hint="eastAsia" w:ascii="宋体" w:hAnsi="宋体" w:eastAsia="宋体" w:cs="宋体"/>
                <w:color w:val="000000"/>
                <w:kern w:val="0"/>
                <w:sz w:val="20"/>
                <w:szCs w:val="20"/>
                <w:highlight w:val="none"/>
                <w:lang w:eastAsia="zh-CN" w:bidi="ar"/>
              </w:rPr>
              <w:t>）</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备注</w:t>
            </w:r>
          </w:p>
        </w:tc>
      </w:tr>
      <w:tr>
        <w:tblPrEx>
          <w:tblLayout w:type="fixed"/>
          <w:tblCellMar>
            <w:top w:w="0" w:type="dxa"/>
            <w:left w:w="0" w:type="dxa"/>
            <w:bottom w:w="0" w:type="dxa"/>
            <w:right w:w="0" w:type="dxa"/>
          </w:tblCellMar>
        </w:tblPrEx>
        <w:trPr>
          <w:trHeight w:val="1409" w:hRule="atLeast"/>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土工格栅</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GSZ80-80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eastAsia="宋体" w:cs="宋体"/>
                <w:color w:val="000000"/>
                <w:kern w:val="0"/>
                <w:sz w:val="20"/>
                <w:szCs w:val="20"/>
                <w:highlight w:val="none"/>
                <w:lang w:val="en-US" w:eastAsia="zh-CN" w:bidi="ar"/>
              </w:rPr>
              <w:t>双向抗拉强度≥80KN/m，延伸率＜3%</w:t>
            </w:r>
          </w:p>
        </w:tc>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32000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sz w:val="18"/>
                <w:szCs w:val="18"/>
                <w:highlight w:val="none"/>
              </w:rPr>
            </w:pPr>
          </w:p>
        </w:tc>
      </w:tr>
      <w:tr>
        <w:tblPrEx>
          <w:tblLayout w:type="fixed"/>
          <w:tblCellMar>
            <w:top w:w="0" w:type="dxa"/>
            <w:left w:w="0" w:type="dxa"/>
            <w:bottom w:w="0" w:type="dxa"/>
            <w:right w:w="0" w:type="dxa"/>
          </w:tblCellMar>
        </w:tblPrEx>
        <w:trPr>
          <w:trHeight w:val="1308" w:hRule="atLeast"/>
        </w:trPr>
        <w:tc>
          <w:tcPr>
            <w:tcW w:w="6466"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合计（元）：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sz w:val="18"/>
                <w:szCs w:val="18"/>
                <w:highlight w:val="none"/>
              </w:rPr>
            </w:pPr>
          </w:p>
        </w:tc>
      </w:tr>
    </w:tbl>
    <w:p>
      <w:pPr>
        <w:spacing w:line="360" w:lineRule="auto"/>
        <w:rPr>
          <w:rFonts w:hint="eastAsia" w:ascii="宋体" w:hAnsi="宋体" w:eastAsia="宋体"/>
          <w:b/>
          <w:bCs/>
          <w:sz w:val="21"/>
          <w:szCs w:val="21"/>
        </w:rPr>
      </w:pPr>
    </w:p>
    <w:p>
      <w:pPr>
        <w:spacing w:line="360" w:lineRule="auto"/>
        <w:ind w:firstLine="525" w:firstLineChars="250"/>
        <w:rPr>
          <w:rFonts w:hint="eastAsia" w:ascii="宋体" w:hAnsi="宋体" w:eastAsia="宋体"/>
          <w:sz w:val="21"/>
          <w:szCs w:val="21"/>
        </w:rPr>
      </w:pPr>
      <w:r>
        <w:rPr>
          <w:rFonts w:hint="eastAsia" w:ascii="宋体" w:hAnsi="宋体" w:eastAsia="宋体"/>
          <w:sz w:val="21"/>
          <w:szCs w:val="21"/>
        </w:rPr>
        <w:t>备注：1、本项目采用费用包干方式</w:t>
      </w:r>
      <w:r>
        <w:rPr>
          <w:rFonts w:hint="eastAsia" w:ascii="宋体" w:hAnsi="宋体" w:eastAsia="宋体"/>
          <w:sz w:val="21"/>
          <w:szCs w:val="21"/>
          <w:lang w:eastAsia="zh-CN"/>
        </w:rPr>
        <w:t>，</w:t>
      </w:r>
      <w:r>
        <w:rPr>
          <w:rFonts w:hint="eastAsia" w:ascii="宋体" w:hAnsi="宋体" w:eastAsia="宋体"/>
          <w:sz w:val="21"/>
          <w:szCs w:val="21"/>
          <w:lang w:val="en-US" w:eastAsia="zh-CN"/>
        </w:rPr>
        <w:t>即</w:t>
      </w:r>
      <w:r>
        <w:rPr>
          <w:rFonts w:hint="eastAsia" w:ascii="宋体" w:hAnsi="宋体" w:eastAsia="宋体"/>
          <w:sz w:val="21"/>
          <w:szCs w:val="21"/>
        </w:rPr>
        <w:t>以上报价包括</w:t>
      </w:r>
      <w:r>
        <w:rPr>
          <w:rFonts w:hint="eastAsia" w:ascii="宋体" w:hAnsi="宋体" w:eastAsia="宋体"/>
          <w:sz w:val="21"/>
          <w:szCs w:val="21"/>
          <w:lang w:val="en-US" w:eastAsia="zh-CN"/>
        </w:rPr>
        <w:t>材料费、</w:t>
      </w:r>
      <w:r>
        <w:rPr>
          <w:rFonts w:hint="eastAsia" w:ascii="宋体" w:hAnsi="宋体" w:eastAsia="宋体"/>
          <w:sz w:val="21"/>
          <w:szCs w:val="21"/>
        </w:rPr>
        <w:t>人工费、</w:t>
      </w:r>
      <w:r>
        <w:rPr>
          <w:rFonts w:hint="eastAsia" w:ascii="宋体" w:hAnsi="宋体" w:eastAsia="宋体"/>
          <w:sz w:val="21"/>
          <w:szCs w:val="21"/>
          <w:lang w:val="en-US" w:eastAsia="zh-CN"/>
        </w:rPr>
        <w:t>运费、</w:t>
      </w:r>
      <w:r>
        <w:rPr>
          <w:rFonts w:hint="eastAsia" w:ascii="宋体" w:hAnsi="宋体" w:eastAsia="宋体"/>
          <w:sz w:val="21"/>
          <w:szCs w:val="21"/>
        </w:rPr>
        <w:t>税金、利润等一切费用，采购方不再支付其他费用。</w:t>
      </w:r>
      <w:bookmarkStart w:id="1" w:name="_GoBack"/>
      <w:bookmarkEnd w:id="1"/>
    </w:p>
    <w:p>
      <w:pPr>
        <w:numPr>
          <w:ilvl w:val="0"/>
          <w:numId w:val="1"/>
        </w:numPr>
        <w:spacing w:line="360" w:lineRule="auto"/>
        <w:ind w:firstLine="630" w:firstLineChars="300"/>
        <w:rPr>
          <w:rFonts w:hint="eastAsia" w:ascii="宋体" w:hAnsi="宋体" w:eastAsia="宋体"/>
          <w:sz w:val="21"/>
          <w:szCs w:val="21"/>
        </w:rPr>
      </w:pPr>
      <w:r>
        <w:rPr>
          <w:rFonts w:hint="eastAsia" w:ascii="宋体" w:hAnsi="宋体" w:eastAsia="宋体"/>
          <w:sz w:val="21"/>
          <w:szCs w:val="21"/>
        </w:rPr>
        <w:t>我公司提供税率为</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13</w:t>
      </w:r>
      <w:r>
        <w:rPr>
          <w:rFonts w:hint="eastAsia" w:ascii="宋体" w:hAnsi="宋体" w:eastAsia="宋体"/>
          <w:sz w:val="21"/>
          <w:szCs w:val="21"/>
          <w:u w:val="single"/>
        </w:rPr>
        <w:t xml:space="preserve"> %，税名为</w:t>
      </w:r>
      <w:r>
        <w:rPr>
          <w:rFonts w:hint="eastAsia" w:ascii="宋体" w:hAnsi="宋体" w:eastAsia="宋体"/>
          <w:sz w:val="21"/>
          <w:szCs w:val="21"/>
          <w:u w:val="single"/>
          <w:lang w:eastAsia="zh-CN"/>
        </w:rPr>
        <w:t>非金属矿物制品*</w:t>
      </w:r>
      <w:r>
        <w:rPr>
          <w:rFonts w:hint="eastAsia" w:ascii="宋体" w:hAnsi="宋体" w:eastAsia="宋体"/>
          <w:sz w:val="21"/>
          <w:szCs w:val="21"/>
          <w:u w:val="single"/>
          <w:lang w:val="en-US" w:eastAsia="zh-CN"/>
        </w:rPr>
        <w:t>土工格栅</w:t>
      </w:r>
      <w:r>
        <w:rPr>
          <w:rFonts w:hint="eastAsia" w:ascii="宋体" w:hAnsi="宋体" w:eastAsia="宋体"/>
          <w:sz w:val="21"/>
          <w:szCs w:val="21"/>
          <w:u w:val="single"/>
        </w:rPr>
        <w:t>的增值税专用发票</w:t>
      </w:r>
      <w:r>
        <w:rPr>
          <w:rFonts w:hint="eastAsia" w:ascii="宋体" w:hAnsi="宋体" w:eastAsia="宋体"/>
          <w:sz w:val="21"/>
          <w:szCs w:val="21"/>
        </w:rPr>
        <w:t>。并承诺不予以调价。</w:t>
      </w:r>
    </w:p>
    <w:p>
      <w:pPr>
        <w:numPr>
          <w:ilvl w:val="0"/>
          <w:numId w:val="1"/>
        </w:numPr>
        <w:spacing w:line="360" w:lineRule="auto"/>
        <w:ind w:left="0" w:leftChars="0" w:firstLine="630" w:firstLineChars="300"/>
        <w:rPr>
          <w:rFonts w:hint="eastAsia" w:ascii="宋体" w:hAnsi="宋体" w:eastAsia="宋体"/>
          <w:sz w:val="21"/>
          <w:szCs w:val="21"/>
        </w:rPr>
      </w:pPr>
      <w:r>
        <w:rPr>
          <w:rFonts w:hint="eastAsia" w:ascii="宋体" w:hAnsi="宋体" w:eastAsia="宋体"/>
          <w:sz w:val="21"/>
          <w:szCs w:val="21"/>
        </w:rPr>
        <w:t>本合同</w:t>
      </w:r>
      <w:r>
        <w:rPr>
          <w:rFonts w:hint="eastAsia" w:ascii="宋体" w:hAnsi="宋体" w:eastAsia="宋体"/>
          <w:sz w:val="21"/>
          <w:szCs w:val="21"/>
          <w:lang w:val="en-US" w:eastAsia="zh-CN"/>
        </w:rPr>
        <w:t>数量为暂定数量</w:t>
      </w:r>
      <w:r>
        <w:rPr>
          <w:rFonts w:hint="eastAsia" w:ascii="宋体" w:hAnsi="宋体" w:eastAsia="宋体"/>
          <w:sz w:val="21"/>
          <w:szCs w:val="21"/>
        </w:rPr>
        <w:t>，</w:t>
      </w:r>
      <w:r>
        <w:rPr>
          <w:rFonts w:hint="eastAsia" w:ascii="宋体" w:hAnsi="宋体" w:eastAsia="宋体"/>
          <w:sz w:val="21"/>
          <w:szCs w:val="21"/>
          <w:lang w:val="en-US" w:eastAsia="zh-CN"/>
        </w:rPr>
        <w:t>单价为固定价，</w:t>
      </w:r>
      <w:r>
        <w:rPr>
          <w:rFonts w:hint="eastAsia" w:ascii="宋体" w:hAnsi="宋体" w:eastAsia="宋体"/>
          <w:sz w:val="21"/>
          <w:szCs w:val="21"/>
        </w:rPr>
        <w:t>最终结算按甲方实际确认的</w:t>
      </w:r>
      <w:r>
        <w:rPr>
          <w:rFonts w:hint="eastAsia" w:ascii="宋体" w:hAnsi="宋体" w:eastAsia="宋体"/>
          <w:sz w:val="21"/>
          <w:szCs w:val="21"/>
          <w:lang w:val="en-US" w:eastAsia="zh-CN"/>
        </w:rPr>
        <w:t>数量及总价</w:t>
      </w:r>
      <w:r>
        <w:rPr>
          <w:rFonts w:hint="eastAsia" w:ascii="宋体" w:hAnsi="宋体" w:eastAsia="宋体"/>
          <w:sz w:val="21"/>
          <w:szCs w:val="21"/>
        </w:rPr>
        <w:t>为准。</w:t>
      </w:r>
    </w:p>
    <w:p>
      <w:pPr>
        <w:numPr>
          <w:ilvl w:val="0"/>
          <w:numId w:val="1"/>
        </w:numPr>
        <w:spacing w:line="360" w:lineRule="auto"/>
        <w:ind w:firstLine="630" w:firstLineChars="300"/>
        <w:rPr>
          <w:rFonts w:hint="eastAsia" w:ascii="宋体" w:hAnsi="宋体" w:eastAsia="宋体"/>
          <w:sz w:val="21"/>
          <w:szCs w:val="21"/>
        </w:rPr>
      </w:pPr>
      <w:r>
        <w:rPr>
          <w:rFonts w:hint="eastAsia" w:ascii="宋体" w:hAnsi="宋体" w:eastAsia="宋体"/>
          <w:sz w:val="21"/>
          <w:szCs w:val="21"/>
          <w:lang w:val="en-US" w:eastAsia="zh-CN"/>
        </w:rPr>
        <w:t>支付方式：</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Bookman Old Style">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兰亭超细黑简体">
    <w:panose1 w:val="02000000000000000000"/>
    <w:charset w:val="86"/>
    <w:family w:val="auto"/>
    <w:pitch w:val="default"/>
    <w:sig w:usb0="A00002BF" w:usb1="184F6CFA" w:usb2="00000012" w:usb3="00000000" w:csb0="00040001" w:csb1="00000000"/>
  </w:font>
  <w:font w:name="MS PMincho">
    <w:altName w:val="Yu Gothic"/>
    <w:panose1 w:val="00000000000000000000"/>
    <w:charset w:val="80"/>
    <w:family w:val="roman"/>
    <w:pitch w:val="default"/>
    <w:sig w:usb0="00000000" w:usb1="00000000" w:usb2="08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SimSun-ExtB">
    <w:panose1 w:val="02010609060101010101"/>
    <w:charset w:val="86"/>
    <w:family w:val="modern"/>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59A4A"/>
    <w:multiLevelType w:val="singleLevel"/>
    <w:tmpl w:val="B2959A4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8C8"/>
    <w:rsid w:val="09E94F36"/>
    <w:rsid w:val="115636B4"/>
    <w:rsid w:val="12303C45"/>
    <w:rsid w:val="12A95646"/>
    <w:rsid w:val="14CF41AE"/>
    <w:rsid w:val="19876E4A"/>
    <w:rsid w:val="1CED2225"/>
    <w:rsid w:val="20FA0757"/>
    <w:rsid w:val="326D78A0"/>
    <w:rsid w:val="332918C8"/>
    <w:rsid w:val="36890EE8"/>
    <w:rsid w:val="3CD634C1"/>
    <w:rsid w:val="3E6777C2"/>
    <w:rsid w:val="3ED160C5"/>
    <w:rsid w:val="43601E55"/>
    <w:rsid w:val="4775567F"/>
    <w:rsid w:val="552A2A74"/>
    <w:rsid w:val="5FCD5FAF"/>
    <w:rsid w:val="6E5D2552"/>
    <w:rsid w:val="6FB7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qFormat/>
    <w:uiPriority w:val="0"/>
    <w:pPr>
      <w:keepNext/>
      <w:keepLines/>
      <w:spacing w:before="50" w:beforeLines="50" w:after="50" w:afterLines="50" w:line="360" w:lineRule="auto"/>
      <w:jc w:val="center"/>
      <w:outlineLvl w:val="1"/>
    </w:pPr>
    <w:rPr>
      <w:rFonts w:ascii="Arial" w:hAnsi="Arial" w:eastAsia="黑体"/>
      <w:b/>
      <w:bCs/>
      <w:sz w:val="30"/>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jc w:val="both"/>
    </w:pPr>
    <w:rPr>
      <w:rFonts w:ascii="Bookman Old Style" w:hAnsi="Bookman Old Style" w:eastAsia="Bookman Old Style" w:cs="Bookman Old Style"/>
      <w:color w:val="000000"/>
      <w:kern w:val="2"/>
      <w:sz w:val="24"/>
      <w:szCs w:val="28"/>
      <w:lang w:eastAsia="zh-CN"/>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2020-12-25T02:05:00Z</dcterms:created>
  <dc:creator>梅梓喻</dc:creator>
  <cp:lastModifiedBy>zxy</cp:lastModifiedBy>
  <cp:lastPrinted>2021-05-14T02:00:21Z</cp:lastPrinted>
  <dcterms:modified xsi:type="dcterms:W3CDTF">2021-05-14T02:58:27Z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