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20" w:after="120"/>
        <w:rPr>
          <w:rFonts w:hint="eastAsia" w:ascii="宋体" w:hAnsi="宋体" w:eastAsia="宋体"/>
          <w:sz w:val="36"/>
          <w:szCs w:val="36"/>
          <w:lang w:val="en-US" w:eastAsia="zh-CN"/>
        </w:rPr>
      </w:pPr>
      <w:bookmarkStart w:id="0" w:name="_Toc468367296"/>
      <w:r>
        <w:rPr>
          <w:rFonts w:hint="eastAsia" w:ascii="宋体" w:hAnsi="宋体" w:eastAsia="宋体"/>
          <w:sz w:val="36"/>
          <w:szCs w:val="36"/>
          <w:lang w:val="en-US" w:eastAsia="zh-CN"/>
        </w:rPr>
        <w:t xml:space="preserve">G320沪瑞线弋阳朱坑至圭峰段公路改建工程 </w:t>
      </w:r>
    </w:p>
    <w:p>
      <w:pPr>
        <w:pStyle w:val="4"/>
        <w:spacing w:before="120" w:after="120"/>
        <w:rPr>
          <w:rFonts w:hint="eastAsia" w:ascii="宋体" w:hAnsi="宋体" w:eastAsia="宋体"/>
          <w:sz w:val="36"/>
          <w:szCs w:val="36"/>
          <w:lang w:eastAsia="zh-CN"/>
        </w:rPr>
      </w:pPr>
      <w:r>
        <w:rPr>
          <w:rFonts w:hint="eastAsia" w:ascii="宋体" w:hAnsi="宋体" w:eastAsia="宋体"/>
          <w:sz w:val="36"/>
          <w:szCs w:val="36"/>
          <w:lang w:val="en-US" w:eastAsia="zh-CN"/>
        </w:rPr>
        <w:t>水泥</w:t>
      </w:r>
      <w:r>
        <w:rPr>
          <w:rFonts w:hint="eastAsia" w:ascii="宋体" w:hAnsi="宋体" w:eastAsia="宋体"/>
          <w:sz w:val="36"/>
          <w:szCs w:val="36"/>
        </w:rPr>
        <w:t>报价</w:t>
      </w:r>
      <w:bookmarkEnd w:id="0"/>
      <w:r>
        <w:rPr>
          <w:rFonts w:hint="eastAsia" w:ascii="宋体" w:hAnsi="宋体" w:eastAsia="宋体"/>
          <w:sz w:val="36"/>
          <w:szCs w:val="36"/>
          <w:lang w:eastAsia="zh-CN"/>
        </w:rPr>
        <w:t>函</w:t>
      </w:r>
    </w:p>
    <w:p>
      <w:pPr>
        <w:adjustRightInd w:val="0"/>
        <w:snapToGrid w:val="0"/>
        <w:spacing w:line="360" w:lineRule="auto"/>
        <w:rPr>
          <w:rFonts w:asciiTheme="minorEastAsia" w:hAnsiTheme="minorEastAsia" w:cstheme="minorEastAsia"/>
          <w:b/>
          <w:bCs/>
          <w:sz w:val="28"/>
          <w:szCs w:val="28"/>
          <w:u w:val="single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报价单位：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                  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（公章）</w:t>
      </w:r>
    </w:p>
    <w:p>
      <w:pPr>
        <w:spacing w:line="360" w:lineRule="auto"/>
        <w:rPr>
          <w:rFonts w:hint="eastAsia"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报价内容：</w:t>
      </w:r>
    </w:p>
    <w:tbl>
      <w:tblPr>
        <w:tblStyle w:val="5"/>
        <w:tblW w:w="83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9"/>
        <w:gridCol w:w="1297"/>
        <w:gridCol w:w="615"/>
        <w:gridCol w:w="645"/>
        <w:gridCol w:w="705"/>
        <w:gridCol w:w="1042"/>
        <w:gridCol w:w="37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序号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项目名称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单位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暂定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单价（元)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价（元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）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atLeast"/>
        </w:trPr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散装P.O42.5级水泥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吨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bookmarkStart w:id="1" w:name="_GoBack"/>
            <w:bookmarkEnd w:id="1"/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 w:hRule="atLeast"/>
        </w:trPr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散装P.O52.5级水泥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吨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/>
          <w:b/>
          <w:bCs/>
          <w:sz w:val="21"/>
          <w:szCs w:val="21"/>
        </w:rPr>
      </w:pP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备注：1、以上报价包括人工费、税金、利润等一切费用，为交钥匙工程。</w:t>
      </w:r>
    </w:p>
    <w:p>
      <w:pPr>
        <w:numPr>
          <w:ilvl w:val="0"/>
          <w:numId w:val="1"/>
        </w:numPr>
        <w:spacing w:line="360" w:lineRule="auto"/>
        <w:ind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我公司提供税率为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%，税名为  *          的增值税专用发票</w:t>
      </w:r>
      <w:r>
        <w:rPr>
          <w:rFonts w:hint="eastAsia" w:ascii="宋体" w:hAnsi="宋体" w:eastAsia="宋体"/>
          <w:sz w:val="21"/>
          <w:szCs w:val="21"/>
        </w:rPr>
        <w:t>。并承诺不予以调价。</w:t>
      </w:r>
    </w:p>
    <w:p>
      <w:pPr>
        <w:spacing w:line="360" w:lineRule="auto"/>
        <w:ind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3、本合同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数量为暂定数量</w:t>
      </w:r>
      <w:r>
        <w:rPr>
          <w:rFonts w:hint="eastAsia"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单价为固定价，</w:t>
      </w:r>
      <w:r>
        <w:rPr>
          <w:rFonts w:hint="eastAsia" w:ascii="宋体" w:hAnsi="宋体" w:eastAsia="宋体"/>
          <w:sz w:val="21"/>
          <w:szCs w:val="21"/>
        </w:rPr>
        <w:t>最终结算按甲方实际确认的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数量及总价</w:t>
      </w:r>
      <w:r>
        <w:rPr>
          <w:rFonts w:hint="eastAsia" w:ascii="宋体" w:hAnsi="宋体" w:eastAsia="宋体"/>
          <w:sz w:val="21"/>
          <w:szCs w:val="21"/>
        </w:rPr>
        <w:t>为准。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/>
          <w:sz w:val="24"/>
        </w:rPr>
      </w:pP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/>
          <w:sz w:val="24"/>
        </w:rPr>
      </w:pP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/>
          <w:sz w:val="24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Bookman Old Style">
    <w:altName w:val="Segoe Print"/>
    <w:panose1 w:val="00000000000000000000"/>
    <w:charset w:val="00"/>
    <w:family w:val="roman"/>
    <w:pitch w:val="default"/>
    <w:sig w:usb0="00000000" w:usb1="00000000" w:usb2="00000000" w:usb3="00000000" w:csb0="0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959A4A"/>
    <w:multiLevelType w:val="singleLevel"/>
    <w:tmpl w:val="B2959A4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918C8"/>
    <w:rsid w:val="1CED2225"/>
    <w:rsid w:val="22AB6654"/>
    <w:rsid w:val="2D596571"/>
    <w:rsid w:val="2E9D42BF"/>
    <w:rsid w:val="332918C8"/>
    <w:rsid w:val="59735485"/>
    <w:rsid w:val="6AE1441C"/>
    <w:rsid w:val="6F3406E0"/>
    <w:rsid w:val="7E5C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50" w:beforeLines="50" w:after="50" w:afterLines="50" w:line="360" w:lineRule="auto"/>
      <w:jc w:val="center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  <w:jc w:val="both"/>
    </w:pPr>
    <w:rPr>
      <w:rFonts w:ascii="Bookman Old Style" w:hAnsi="Bookman Old Style" w:eastAsia="Bookman Old Style" w:cs="Bookman Old Style"/>
      <w:color w:val="000000"/>
      <w:kern w:val="2"/>
      <w:sz w:val="24"/>
      <w:szCs w:val="28"/>
      <w:lang w:eastAsia="zh-CN"/>
    </w:rPr>
  </w:style>
  <w:style w:type="paragraph" w:styleId="3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2020-12-25T02:05:00Z</dcterms:created>
  <dc:creator>梅梓喻</dc:creator>
  <cp:lastModifiedBy>Y.Z.G</cp:lastModifiedBy>
  <dcterms:modified xsi:type="dcterms:W3CDTF">2021-01-17T10:14:23Z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