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400" w:lineRule="exact"/>
        <w:jc w:val="center"/>
        <w:textAlignment w:val="auto"/>
        <w:rPr>
          <w:rFonts w:ascii="宋体" w:hAnsi="宋体" w:eastAsia="宋体" w:cs="宋体"/>
          <w:b/>
          <w:color w:val="auto"/>
          <w:kern w:val="0"/>
          <w:sz w:val="38"/>
          <w:shd w:val="clear" w:color="auto" w:fill="FFFFFF"/>
        </w:rPr>
      </w:pPr>
      <w:r>
        <w:rPr>
          <w:rFonts w:hint="eastAsia" w:ascii="宋体" w:hAnsi="宋体" w:eastAsia="宋体" w:cs="宋体"/>
          <w:b/>
          <w:color w:val="auto"/>
          <w:kern w:val="0"/>
          <w:sz w:val="38"/>
          <w:shd w:val="clear" w:color="auto" w:fill="FFFFFF"/>
          <w:lang w:eastAsia="zh-CN"/>
        </w:rPr>
        <w:t>龙门大桥新建工程项目勘察</w:t>
      </w:r>
      <w:r>
        <w:rPr>
          <w:rFonts w:hint="eastAsia" w:ascii="宋体" w:hAnsi="宋体" w:eastAsia="宋体" w:cs="宋体"/>
          <w:b/>
          <w:color w:val="auto"/>
          <w:kern w:val="0"/>
          <w:sz w:val="38"/>
          <w:shd w:val="clear" w:color="auto" w:fill="FFFFFF"/>
        </w:rPr>
        <w:t>招标公告</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720" w:firstLineChars="300"/>
        <w:jc w:val="left"/>
        <w:textAlignment w:val="auto"/>
        <w:rPr>
          <w:rFonts w:hint="eastAsia" w:ascii="宋体" w:hAnsi="宋体" w:eastAsia="宋体" w:cs="宋体"/>
          <w:color w:val="auto"/>
          <w:kern w:val="0"/>
          <w:sz w:val="24"/>
          <w:szCs w:val="24"/>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720" w:firstLineChars="300"/>
        <w:jc w:val="left"/>
        <w:textAlignment w:val="auto"/>
        <w:rPr>
          <w:color w:val="auto"/>
        </w:rPr>
      </w:pPr>
      <w:r>
        <w:rPr>
          <w:rFonts w:hint="eastAsia" w:ascii="宋体" w:hAnsi="宋体" w:eastAsia="宋体" w:cs="宋体"/>
          <w:color w:val="auto"/>
          <w:kern w:val="0"/>
          <w:sz w:val="24"/>
          <w:szCs w:val="24"/>
          <w:shd w:val="clear" w:color="auto" w:fill="FFFFFF"/>
        </w:rPr>
        <w:t>龙门大桥新建工程已经上级主管部门批准建设,</w:t>
      </w:r>
      <w:r>
        <w:rPr>
          <w:rFonts w:hint="eastAsia" w:ascii="宋体" w:hAnsi="宋体" w:eastAsia="宋体" w:cs="宋体"/>
          <w:color w:val="auto"/>
          <w:kern w:val="0"/>
          <w:sz w:val="24"/>
          <w:szCs w:val="24"/>
        </w:rPr>
        <w:t>项目已具备招标条件</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hd w:val="clear" w:color="auto" w:fill="FFFFFF"/>
        </w:rPr>
        <w:t>现对该项目勘察进行公开随机抽取方式选定勘察单位。</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723" w:firstLineChars="300"/>
        <w:jc w:val="left"/>
        <w:textAlignment w:val="auto"/>
        <w:rPr>
          <w:color w:val="auto"/>
        </w:rPr>
      </w:pPr>
      <w:r>
        <w:rPr>
          <w:rFonts w:hint="eastAsia" w:ascii="宋体" w:hAnsi="宋体" w:eastAsia="宋体" w:cs="宋体"/>
          <w:b/>
          <w:color w:val="auto"/>
          <w:kern w:val="0"/>
          <w:sz w:val="24"/>
          <w:shd w:val="clear" w:color="auto" w:fill="FFFFFF"/>
        </w:rPr>
        <w:t>一、项目概况：</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723" w:firstLineChars="300"/>
        <w:jc w:val="left"/>
        <w:textAlignment w:val="auto"/>
        <w:rPr>
          <w:color w:val="auto"/>
        </w:rPr>
      </w:pPr>
      <w:r>
        <w:rPr>
          <w:rFonts w:hint="eastAsia" w:ascii="宋体" w:hAnsi="宋体" w:eastAsia="宋体" w:cs="宋体"/>
          <w:b/>
          <w:color w:val="auto"/>
          <w:kern w:val="0"/>
          <w:sz w:val="24"/>
          <w:shd w:val="clear" w:color="auto" w:fill="FFFFFF"/>
        </w:rPr>
        <w:t>1、工程名称：</w:t>
      </w:r>
      <w:r>
        <w:rPr>
          <w:rFonts w:hint="eastAsia" w:ascii="宋体" w:hAnsi="宋体" w:eastAsia="宋体" w:cs="宋体"/>
          <w:color w:val="auto"/>
          <w:kern w:val="0"/>
          <w:sz w:val="24"/>
          <w:shd w:val="clear" w:color="auto" w:fill="FFFFFF"/>
          <w:lang w:eastAsia="zh-CN"/>
        </w:rPr>
        <w:t>龙门大桥新建工程项目勘察</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723" w:firstLineChars="300"/>
        <w:jc w:val="left"/>
        <w:textAlignment w:val="auto"/>
        <w:rPr>
          <w:rFonts w:hint="eastAsia" w:ascii="宋体" w:hAnsi="宋体" w:eastAsia="宋体" w:cs="宋体"/>
          <w:color w:val="auto"/>
          <w:kern w:val="0"/>
          <w:sz w:val="24"/>
          <w:szCs w:val="24"/>
        </w:rPr>
      </w:pPr>
      <w:r>
        <w:rPr>
          <w:rFonts w:hint="eastAsia" w:ascii="宋体" w:hAnsi="宋体" w:eastAsia="宋体" w:cs="宋体"/>
          <w:b/>
          <w:color w:val="auto"/>
          <w:kern w:val="0"/>
          <w:sz w:val="24"/>
          <w:shd w:val="clear" w:color="auto" w:fill="FFFFFF"/>
        </w:rPr>
        <w:t>2、建设地点：</w:t>
      </w:r>
      <w:r>
        <w:rPr>
          <w:rFonts w:hint="eastAsia" w:ascii="宋体" w:hAnsi="宋体" w:eastAsia="宋体" w:cs="宋体"/>
          <w:color w:val="auto"/>
          <w:kern w:val="0"/>
          <w:sz w:val="24"/>
          <w:szCs w:val="24"/>
          <w:shd w:val="clear" w:color="auto" w:fill="FFFFFF"/>
        </w:rPr>
        <w:t>上饶市信州区三江</w:t>
      </w:r>
      <w:r>
        <w:rPr>
          <w:rFonts w:hint="eastAsia" w:ascii="宋体" w:hAnsi="宋体" w:eastAsia="宋体" w:cs="宋体"/>
          <w:color w:val="auto"/>
          <w:kern w:val="0"/>
          <w:sz w:val="24"/>
          <w:szCs w:val="24"/>
        </w:rPr>
        <w:t>片区上饶大道西侧、志敏大道北侧。</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723" w:firstLineChars="300"/>
        <w:jc w:val="left"/>
        <w:textAlignment w:val="auto"/>
        <w:rPr>
          <w:rFonts w:hint="eastAsia" w:ascii="宋体" w:hAnsi="宋体" w:eastAsia="宋体" w:cs="宋体"/>
          <w:color w:val="auto"/>
          <w:kern w:val="0"/>
          <w:sz w:val="24"/>
          <w:szCs w:val="24"/>
        </w:rPr>
      </w:pPr>
      <w:r>
        <w:rPr>
          <w:rFonts w:hint="eastAsia" w:ascii="宋体" w:hAnsi="宋体" w:eastAsia="宋体" w:cs="宋体"/>
          <w:b/>
          <w:color w:val="auto"/>
          <w:kern w:val="0"/>
          <w:sz w:val="24"/>
          <w:shd w:val="clear" w:color="auto" w:fill="FFFFFF"/>
        </w:rPr>
        <w:t>3、工程规模：</w:t>
      </w:r>
      <w:r>
        <w:rPr>
          <w:rFonts w:hint="eastAsia" w:ascii="宋体" w:hAnsi="宋体" w:eastAsia="宋体" w:cs="宋体"/>
          <w:color w:val="auto"/>
          <w:kern w:val="0"/>
          <w:sz w:val="24"/>
          <w:szCs w:val="24"/>
        </w:rPr>
        <w:t>龙门大桥新建工程项目起点位于滨江西路北约340m处，自北向南布线，依次跨越滨江西路、信江、三江西大道、江南路、志敏大道，终端位于志敏大道南约290m处，其中高架桥部分长度1730m，两侧引道长度80m。主桥标准段宽度为38.0m,路线总长约1.89公里</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其中跨江长度480米</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，具体详见规划设计图纸。</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723" w:firstLineChars="300"/>
        <w:jc w:val="left"/>
        <w:textAlignment w:val="auto"/>
        <w:rPr>
          <w:color w:val="auto"/>
        </w:rPr>
      </w:pPr>
      <w:r>
        <w:rPr>
          <w:rFonts w:hint="eastAsia" w:ascii="宋体" w:hAnsi="宋体" w:eastAsia="宋体" w:cs="宋体"/>
          <w:b/>
          <w:color w:val="auto"/>
          <w:kern w:val="0"/>
          <w:sz w:val="24"/>
          <w:shd w:val="clear" w:color="auto" w:fill="FFFFFF"/>
        </w:rPr>
        <w:t>4、项目总投资：</w:t>
      </w:r>
      <w:r>
        <w:rPr>
          <w:rFonts w:hint="eastAsia" w:ascii="宋体" w:hAnsi="宋体" w:eastAsia="宋体" w:cs="宋体"/>
          <w:color w:val="auto"/>
          <w:kern w:val="0"/>
          <w:sz w:val="24"/>
          <w:szCs w:val="24"/>
        </w:rPr>
        <w:t>总投资97756万元，建安费82089万元。</w:t>
      </w:r>
    </w:p>
    <w:p>
      <w:pPr>
        <w:keepNext w:val="0"/>
        <w:keepLines w:val="0"/>
        <w:pageBreakBefore w:val="0"/>
        <w:widowControl/>
        <w:kinsoku/>
        <w:wordWrap/>
        <w:overflowPunct/>
        <w:topLinePunct w:val="0"/>
        <w:autoSpaceDE/>
        <w:autoSpaceDN/>
        <w:bidi w:val="0"/>
        <w:adjustRightInd/>
        <w:snapToGrid/>
        <w:spacing w:line="400" w:lineRule="exact"/>
        <w:ind w:firstLine="723" w:firstLineChars="300"/>
        <w:jc w:val="left"/>
        <w:textAlignment w:val="auto"/>
        <w:rPr>
          <w:color w:val="auto"/>
        </w:rPr>
      </w:pPr>
      <w:r>
        <w:rPr>
          <w:rFonts w:hint="eastAsia" w:ascii="宋体" w:hAnsi="宋体" w:eastAsia="宋体" w:cs="宋体"/>
          <w:b/>
          <w:color w:val="auto"/>
          <w:kern w:val="0"/>
          <w:sz w:val="24"/>
          <w:shd w:val="clear" w:color="auto" w:fill="FFFFFF"/>
        </w:rPr>
        <w:t>5、发包范围：</w:t>
      </w:r>
      <w:r>
        <w:rPr>
          <w:rFonts w:hint="eastAsia" w:ascii="宋体" w:hAnsi="宋体" w:eastAsia="宋体" w:cs="宋体"/>
          <w:color w:val="auto"/>
          <w:kern w:val="0"/>
          <w:sz w:val="24"/>
          <w:szCs w:val="24"/>
        </w:rPr>
        <w:t>本工程的初步勘察、详细勘察等（含设计所需的一切勘察、勘探、勘测、测绘等数据和内容），并按时出具合格的勘察报告。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00" w:lineRule="exact"/>
        <w:ind w:left="0" w:right="0" w:firstLine="723" w:firstLineChars="300"/>
        <w:jc w:val="left"/>
        <w:textAlignment w:val="auto"/>
        <w:rPr>
          <w:rFonts w:hint="eastAsia" w:ascii="宋体" w:hAnsi="宋体" w:eastAsia="宋体" w:cs="宋体"/>
          <w:b/>
          <w:color w:val="auto"/>
          <w:kern w:val="0"/>
          <w:sz w:val="24"/>
          <w:shd w:val="clear" w:color="auto" w:fill="FFFFFF"/>
        </w:rPr>
      </w:pPr>
      <w:r>
        <w:rPr>
          <w:rFonts w:hint="eastAsia" w:ascii="宋体" w:hAnsi="宋体" w:eastAsia="宋体" w:cs="宋体"/>
          <w:b/>
          <w:color w:val="auto"/>
          <w:kern w:val="0"/>
          <w:sz w:val="24"/>
          <w:shd w:val="clear" w:color="auto" w:fill="FFFFFF"/>
        </w:rPr>
        <w:t>6、本工程勘察费：</w:t>
      </w:r>
      <w:r>
        <w:rPr>
          <w:rFonts w:hint="eastAsia" w:ascii="宋体" w:hAnsi="宋体" w:eastAsia="宋体" w:cs="宋体"/>
          <w:b/>
          <w:color w:val="auto"/>
          <w:kern w:val="0"/>
          <w:sz w:val="24"/>
          <w:szCs w:val="24"/>
          <w:shd w:val="clear" w:fill="FFFFFF"/>
          <w:lang w:val="en-US" w:eastAsia="zh-CN" w:bidi="ar"/>
        </w:rPr>
        <w:t>道路150元/米，桥梁（陆地）160元/米，</w:t>
      </w:r>
      <w:r>
        <w:rPr>
          <w:rFonts w:hint="eastAsia" w:ascii="宋体" w:hAnsi="宋体" w:cs="宋体"/>
          <w:color w:val="auto"/>
          <w:kern w:val="0"/>
          <w:sz w:val="24"/>
        </w:rPr>
        <w:t>桥梁(水上</w:t>
      </w:r>
      <w:r>
        <w:rPr>
          <w:rFonts w:hint="eastAsia" w:ascii="宋体" w:hAnsi="宋体" w:cs="宋体"/>
          <w:color w:val="auto"/>
          <w:kern w:val="0"/>
          <w:sz w:val="24"/>
          <w:lang w:val="en-US" w:eastAsia="zh-CN"/>
        </w:rPr>
        <w:t>孔</w:t>
      </w:r>
      <w:r>
        <w:rPr>
          <w:rFonts w:hint="eastAsia" w:ascii="宋体" w:hAnsi="宋体" w:cs="宋体"/>
          <w:color w:val="auto"/>
          <w:kern w:val="0"/>
          <w:sz w:val="24"/>
        </w:rPr>
        <w:t>)</w:t>
      </w:r>
      <w:r>
        <w:rPr>
          <w:rFonts w:hint="eastAsia" w:ascii="宋体" w:hAnsi="宋体" w:eastAsia="宋体" w:cs="宋体"/>
          <w:b/>
          <w:color w:val="auto"/>
          <w:kern w:val="0"/>
          <w:sz w:val="24"/>
          <w:szCs w:val="24"/>
          <w:shd w:val="clear" w:fill="FFFFFF"/>
          <w:lang w:val="en-US" w:eastAsia="zh-CN" w:bidi="ar"/>
        </w:rPr>
        <w:t>300元/米，最终根据工程量据实决算</w:t>
      </w:r>
      <w:r>
        <w:rPr>
          <w:rFonts w:hint="eastAsia" w:ascii="宋体" w:hAnsi="宋体" w:eastAsia="宋体" w:cs="宋体"/>
          <w:color w:val="auto"/>
          <w:kern w:val="0"/>
          <w:sz w:val="24"/>
          <w:szCs w:val="24"/>
          <w:shd w:val="clear" w:fill="FFFFFF"/>
          <w:lang w:val="en-US" w:eastAsia="zh-CN" w:bidi="ar"/>
        </w:rPr>
        <w:t>。</w:t>
      </w:r>
    </w:p>
    <w:p>
      <w:pPr>
        <w:keepNext w:val="0"/>
        <w:keepLines w:val="0"/>
        <w:pageBreakBefore w:val="0"/>
        <w:widowControl/>
        <w:kinsoku/>
        <w:wordWrap/>
        <w:overflowPunct/>
        <w:topLinePunct w:val="0"/>
        <w:autoSpaceDE/>
        <w:autoSpaceDN/>
        <w:bidi w:val="0"/>
        <w:adjustRightInd/>
        <w:snapToGrid/>
        <w:spacing w:line="400" w:lineRule="exact"/>
        <w:ind w:firstLine="723" w:firstLineChars="300"/>
        <w:jc w:val="left"/>
        <w:textAlignment w:val="auto"/>
        <w:rPr>
          <w:color w:val="auto"/>
        </w:rPr>
      </w:pPr>
      <w:r>
        <w:rPr>
          <w:rFonts w:hint="eastAsia" w:ascii="宋体" w:hAnsi="宋体" w:eastAsia="宋体" w:cs="宋体"/>
          <w:b/>
          <w:color w:val="auto"/>
          <w:kern w:val="0"/>
          <w:sz w:val="24"/>
          <w:shd w:val="clear" w:color="auto" w:fill="FFFFFF"/>
        </w:rPr>
        <w:t>7、勘察工期：</w:t>
      </w:r>
      <w:r>
        <w:rPr>
          <w:rFonts w:hint="eastAsia" w:ascii="宋体" w:hAnsi="宋体" w:eastAsia="宋体" w:cs="宋体"/>
          <w:b/>
          <w:color w:val="auto"/>
          <w:kern w:val="0"/>
          <w:sz w:val="24"/>
          <w:shd w:val="clear" w:color="auto" w:fill="FFFFFF"/>
          <w:lang w:val="en-US" w:eastAsia="zh-CN"/>
        </w:rPr>
        <w:t>合同签订后</w:t>
      </w:r>
      <w:r>
        <w:rPr>
          <w:rFonts w:hint="eastAsia" w:ascii="宋体" w:hAnsi="宋体" w:eastAsia="宋体" w:cs="宋体"/>
          <w:color w:val="auto"/>
          <w:kern w:val="0"/>
          <w:sz w:val="24"/>
          <w:shd w:val="clear" w:color="auto" w:fill="FFFFFF"/>
          <w:lang w:val="en-US" w:eastAsia="zh-CN"/>
        </w:rPr>
        <w:t>30</w:t>
      </w:r>
      <w:r>
        <w:rPr>
          <w:rFonts w:hint="eastAsia" w:ascii="宋体" w:hAnsi="宋体" w:eastAsia="宋体" w:cs="宋体"/>
          <w:color w:val="auto"/>
          <w:kern w:val="0"/>
          <w:sz w:val="24"/>
          <w:shd w:val="clear" w:color="auto" w:fill="FFFFFF"/>
        </w:rPr>
        <w:t>日历天。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right="0" w:firstLine="482" w:firstLineChars="200"/>
        <w:jc w:val="left"/>
        <w:textAlignment w:val="auto"/>
        <w:rPr>
          <w:color w:val="auto"/>
        </w:rPr>
      </w:pPr>
      <w:r>
        <w:rPr>
          <w:rFonts w:hint="eastAsia" w:ascii="宋体" w:hAnsi="宋体" w:eastAsia="宋体" w:cs="宋体"/>
          <w:b/>
          <w:color w:val="auto"/>
          <w:kern w:val="0"/>
          <w:sz w:val="24"/>
          <w:szCs w:val="24"/>
          <w:shd w:val="clear" w:fill="FFFFFF"/>
          <w:lang w:val="en-US" w:eastAsia="zh-CN" w:bidi="ar"/>
        </w:rPr>
        <w:t>二、</w:t>
      </w:r>
      <w:r>
        <w:rPr>
          <w:rFonts w:hint="eastAsia" w:ascii="宋体" w:hAnsi="宋体" w:eastAsia="宋体" w:cs="宋体"/>
          <w:b/>
          <w:bCs/>
          <w:color w:val="auto"/>
          <w:kern w:val="0"/>
          <w:sz w:val="27"/>
          <w:szCs w:val="27"/>
        </w:rPr>
        <w:t>投标人资格要求</w:t>
      </w:r>
      <w:r>
        <w:rPr>
          <w:rFonts w:hint="eastAsia" w:ascii="宋体" w:hAnsi="宋体" w:eastAsia="宋体" w:cs="宋体"/>
          <w:b/>
          <w:color w:val="auto"/>
          <w:kern w:val="0"/>
          <w:sz w:val="24"/>
          <w:szCs w:val="24"/>
          <w:shd w:val="clear" w:fill="FFFFFF"/>
          <w:lang w:val="en-US" w:eastAsia="zh-CN" w:bidi="ar"/>
        </w:rPr>
        <w:t>（原件）：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720" w:firstLineChars="300"/>
        <w:textAlignment w:val="auto"/>
        <w:rPr>
          <w:color w:val="auto"/>
        </w:rPr>
      </w:pPr>
      <w:r>
        <w:rPr>
          <w:rFonts w:hint="eastAsia" w:ascii="宋体" w:hAnsi="宋体" w:eastAsia="宋体" w:cs="宋体"/>
          <w:color w:val="auto"/>
          <w:sz w:val="24"/>
          <w:szCs w:val="24"/>
          <w:shd w:val="clear" w:fill="FFFFFF"/>
        </w:rPr>
        <w:t>1、投标申请人必须具有独立法人资格（单位法人证书或企业营业执照）；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720" w:firstLineChars="300"/>
        <w:textAlignment w:val="auto"/>
        <w:rPr>
          <w:color w:val="auto"/>
        </w:rPr>
      </w:pPr>
      <w:r>
        <w:rPr>
          <w:rFonts w:hint="eastAsia" w:ascii="宋体" w:hAnsi="宋体" w:eastAsia="宋体" w:cs="宋体"/>
          <w:color w:val="auto"/>
          <w:sz w:val="24"/>
          <w:szCs w:val="24"/>
          <w:shd w:val="clear" w:fill="FFFFFF"/>
        </w:rPr>
        <w:t>2、投标申请人须具备建设行政主管部门颁发的工程勘察专业类甲级（岩土工程）及以上资质；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720" w:firstLineChars="300"/>
        <w:textAlignment w:val="auto"/>
        <w:rPr>
          <w:rFonts w:hint="eastAsia" w:eastAsia="宋体"/>
          <w:color w:val="auto"/>
          <w:lang w:eastAsia="zh-CN"/>
        </w:rPr>
      </w:pPr>
      <w:r>
        <w:rPr>
          <w:rFonts w:hint="eastAsia" w:ascii="宋体" w:hAnsi="宋体" w:eastAsia="宋体" w:cs="宋体"/>
          <w:color w:val="auto"/>
          <w:sz w:val="24"/>
          <w:szCs w:val="24"/>
          <w:shd w:val="clear" w:fill="FFFFFF"/>
        </w:rPr>
        <w:t>3、法人证书或法人授权委托书及本人身份证（法定代表委托代理人必须为项目负责人还须提供本工程开标前（不含开标当月）六个月及以上且尚未到期的劳动合同和提供本工程开标前（不含开标当月）六个月及以上本企业职工参加社保并正常缴费的证明材料原件）</w:t>
      </w:r>
      <w:r>
        <w:rPr>
          <w:rFonts w:hint="eastAsia" w:ascii="宋体" w:hAnsi="宋体" w:eastAsia="宋体" w:cs="宋体"/>
          <w:color w:val="auto"/>
          <w:sz w:val="24"/>
          <w:szCs w:val="24"/>
          <w:shd w:val="clear"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720" w:firstLineChars="300"/>
        <w:textAlignment w:val="auto"/>
        <w:rPr>
          <w:rFonts w:hint="eastAsia" w:eastAsia="宋体"/>
          <w:color w:val="auto"/>
          <w:lang w:eastAsia="zh-CN"/>
        </w:rPr>
      </w:pPr>
      <w:r>
        <w:rPr>
          <w:rFonts w:hint="eastAsia" w:ascii="宋体" w:hAnsi="宋体" w:eastAsia="宋体" w:cs="宋体"/>
          <w:color w:val="auto"/>
          <w:sz w:val="24"/>
          <w:szCs w:val="24"/>
          <w:shd w:val="clear" w:fill="FFFFFF"/>
        </w:rPr>
        <w:t>4、提供一个近60个月内（不含开标当月）承担过长度约</w:t>
      </w:r>
      <w:r>
        <w:rPr>
          <w:rFonts w:hint="eastAsia" w:ascii="宋体" w:hAnsi="宋体" w:eastAsia="宋体" w:cs="宋体"/>
          <w:color w:val="auto"/>
          <w:sz w:val="24"/>
          <w:szCs w:val="24"/>
          <w:shd w:val="clear" w:fill="FFFFFF"/>
          <w:lang w:val="en-US" w:eastAsia="zh-CN"/>
        </w:rPr>
        <w:t>1.89</w:t>
      </w:r>
      <w:r>
        <w:rPr>
          <w:rFonts w:hint="eastAsia" w:ascii="宋体" w:hAnsi="宋体" w:eastAsia="宋体" w:cs="宋体"/>
          <w:color w:val="auto"/>
          <w:sz w:val="24"/>
          <w:szCs w:val="24"/>
          <w:shd w:val="clear" w:fill="FFFFFF"/>
        </w:rPr>
        <w:t>公里及以上（达到80%即可）的类似市政工程</w:t>
      </w:r>
      <w:r>
        <w:rPr>
          <w:rFonts w:hint="eastAsia" w:ascii="宋体" w:hAnsi="宋体" w:cs="宋体"/>
          <w:color w:val="auto"/>
          <w:sz w:val="24"/>
          <w:szCs w:val="24"/>
          <w:shd w:val="clear" w:color="auto" w:fill="FFFFFF"/>
        </w:rPr>
        <w:t>（含桥梁）</w:t>
      </w:r>
      <w:r>
        <w:rPr>
          <w:rFonts w:hint="eastAsia" w:ascii="宋体" w:hAnsi="宋体" w:eastAsia="宋体" w:cs="宋体"/>
          <w:color w:val="auto"/>
          <w:sz w:val="24"/>
          <w:szCs w:val="24"/>
          <w:shd w:val="clear" w:fill="FFFFFF"/>
        </w:rPr>
        <w:t>勘察业绩，业绩材料一律凭1种能证明勘察企业经历的同一个项目有关证明材料原件（即：勘察合同或中标通知书）</w:t>
      </w:r>
      <w:r>
        <w:rPr>
          <w:rFonts w:hint="eastAsia" w:ascii="宋体" w:hAnsi="宋体" w:eastAsia="宋体" w:cs="宋体"/>
          <w:color w:val="auto"/>
          <w:sz w:val="24"/>
          <w:szCs w:val="24"/>
          <w:shd w:val="clear"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720" w:firstLineChars="300"/>
        <w:textAlignment w:val="auto"/>
        <w:rPr>
          <w:rFonts w:hint="eastAsia" w:eastAsia="宋体"/>
          <w:color w:val="auto"/>
          <w:lang w:eastAsia="zh-CN"/>
        </w:rPr>
      </w:pPr>
      <w:r>
        <w:rPr>
          <w:rFonts w:hint="eastAsia" w:ascii="宋体" w:hAnsi="宋体" w:eastAsia="宋体" w:cs="宋体"/>
          <w:color w:val="auto"/>
          <w:sz w:val="24"/>
          <w:szCs w:val="24"/>
          <w:shd w:val="clear" w:fill="FFFFFF"/>
        </w:rPr>
        <w:t>5、拟派的项目负责人必须具有岩土相关工程师及以上职称，且为注册岩土工程师；（需提供项目负责人的职称证原件、注册证书原件、资格证书原件、本工程开标当月前连续近6个月（不含开标当月）以上在本企业缴纳的社会基本养老保险证明材料原件及且尚未到期的劳动合同原件，因工作单位变更不足6个月的，以证书中的变更时间为准）</w:t>
      </w:r>
      <w:r>
        <w:rPr>
          <w:rFonts w:hint="eastAsia" w:ascii="宋体" w:hAnsi="宋体" w:eastAsia="宋体" w:cs="宋体"/>
          <w:color w:val="auto"/>
          <w:sz w:val="24"/>
          <w:szCs w:val="24"/>
          <w:shd w:val="clear"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720" w:firstLineChars="300"/>
        <w:textAlignment w:val="auto"/>
        <w:rPr>
          <w:color w:val="auto"/>
        </w:rPr>
      </w:pPr>
      <w:r>
        <w:rPr>
          <w:rFonts w:hint="eastAsia" w:ascii="宋体" w:hAnsi="宋体" w:eastAsia="宋体" w:cs="宋体"/>
          <w:color w:val="auto"/>
          <w:sz w:val="24"/>
          <w:szCs w:val="24"/>
          <w:shd w:val="clear" w:fill="FFFFFF"/>
        </w:rPr>
        <w:t>6、外省勘察企业相关信息需在“江西住建云”http://zjy.jxjst.gov.cn/w/dataquery/center中可查询，并提供网上查询结果打印材料加盖单位公章</w:t>
      </w:r>
      <w:r>
        <w:rPr>
          <w:rFonts w:hint="eastAsia" w:ascii="宋体" w:hAnsi="宋体" w:eastAsia="宋体" w:cs="宋体"/>
          <w:color w:val="auto"/>
          <w:sz w:val="24"/>
          <w:szCs w:val="24"/>
          <w:shd w:val="clear" w:fill="FFFFFF"/>
          <w:lang w:eastAsia="zh-CN"/>
        </w:rPr>
        <w:t>，</w:t>
      </w:r>
      <w:r>
        <w:rPr>
          <w:rFonts w:hint="eastAsia" w:ascii="宋体" w:hAnsi="宋体" w:eastAsia="宋体" w:cs="宋体"/>
          <w:color w:val="auto"/>
          <w:sz w:val="24"/>
          <w:szCs w:val="24"/>
          <w:shd w:val="clear" w:fill="FFFFFF"/>
        </w:rPr>
        <w:t>否则不得参加本项目的抽取活动；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720" w:firstLineChars="300"/>
        <w:textAlignment w:val="auto"/>
        <w:rPr>
          <w:color w:val="auto"/>
        </w:rPr>
      </w:pPr>
      <w:r>
        <w:rPr>
          <w:rFonts w:hint="eastAsia" w:ascii="宋体" w:hAnsi="宋体" w:eastAsia="宋体" w:cs="宋体"/>
          <w:color w:val="auto"/>
          <w:sz w:val="24"/>
          <w:szCs w:val="24"/>
          <w:shd w:val="clear" w:fill="FFFFFF"/>
        </w:rPr>
        <w:t>7、提供投标单位及法定代表人、项目负责人在“中国执行信息公开网（http://zxgk.court.gov.cn/）”查询的为非失信被执行人的结果截图并加盖投标人公章；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720" w:firstLineChars="300"/>
        <w:textAlignment w:val="auto"/>
        <w:rPr>
          <w:color w:val="auto"/>
        </w:rPr>
      </w:pPr>
      <w:r>
        <w:rPr>
          <w:rFonts w:hint="eastAsia" w:ascii="宋体" w:hAnsi="宋体" w:eastAsia="宋体" w:cs="宋体"/>
          <w:color w:val="auto"/>
          <w:sz w:val="24"/>
          <w:szCs w:val="24"/>
          <w:shd w:val="clear" w:fill="FFFFFF"/>
        </w:rPr>
        <w:t>8、提供投标单位在国家企业信用信息公示系统中（查询网址：http://www.gsxt.gov.cn/corp-query-homepage.html)查询的为非严重违法失信企业名单的结果截图并加盖投标人公章；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720" w:firstLineChars="300"/>
        <w:textAlignment w:val="auto"/>
        <w:rPr>
          <w:color w:val="auto"/>
        </w:rPr>
      </w:pPr>
      <w:r>
        <w:rPr>
          <w:rFonts w:hint="eastAsia" w:ascii="宋体" w:hAnsi="宋体" w:eastAsia="宋体" w:cs="宋体"/>
          <w:color w:val="auto"/>
          <w:sz w:val="24"/>
          <w:szCs w:val="24"/>
          <w:shd w:val="clear" w:fill="FFFFFF"/>
          <w:lang w:val="en-US" w:eastAsia="zh-CN"/>
        </w:rPr>
        <w:t>9</w:t>
      </w:r>
      <w:r>
        <w:rPr>
          <w:rFonts w:hint="eastAsia" w:ascii="宋体" w:hAnsi="宋体" w:eastAsia="宋体" w:cs="宋体"/>
          <w:color w:val="auto"/>
          <w:sz w:val="24"/>
          <w:szCs w:val="24"/>
          <w:shd w:val="clear" w:fill="FFFFFF"/>
        </w:rPr>
        <w:t>、本项目不接受联合体投标，投标人为同一人或者存在控股、管理关系的不同单位，不得以多个投标人身份参加本工程投标，否则视为无效投标，作废标处理。</w:t>
      </w:r>
    </w:p>
    <w:p>
      <w:pPr>
        <w:keepNext w:val="0"/>
        <w:keepLines w:val="0"/>
        <w:pageBreakBefore w:val="0"/>
        <w:kinsoku/>
        <w:wordWrap/>
        <w:overflowPunct/>
        <w:topLinePunct w:val="0"/>
        <w:autoSpaceDE/>
        <w:autoSpaceDN/>
        <w:bidi w:val="0"/>
        <w:adjustRightInd/>
        <w:snapToGrid/>
        <w:spacing w:line="400" w:lineRule="exact"/>
        <w:ind w:firstLine="361" w:firstLineChars="200"/>
        <w:textAlignment w:val="auto"/>
        <w:rPr>
          <w:rFonts w:hint="eastAsia" w:ascii="宋体" w:hAnsi="宋体" w:eastAsia="宋体" w:cs="宋体"/>
          <w:b/>
          <w:bCs/>
          <w:color w:val="auto"/>
          <w:sz w:val="18"/>
          <w:szCs w:val="18"/>
          <w:shd w:val="clear" w:color="auto" w:fill="FFFFFF"/>
          <w:lang w:val="en-US" w:eastAsia="zh-CN"/>
        </w:rPr>
      </w:pPr>
      <w:r>
        <w:rPr>
          <w:rFonts w:hint="eastAsia" w:ascii="宋体" w:hAnsi="宋体" w:eastAsia="宋体" w:cs="宋体"/>
          <w:b/>
          <w:bCs/>
          <w:color w:val="auto"/>
          <w:sz w:val="18"/>
          <w:szCs w:val="18"/>
          <w:shd w:val="clear" w:color="auto" w:fill="FFFFFF"/>
          <w:lang w:val="en-US" w:eastAsia="zh-CN"/>
        </w:rPr>
        <w:t>注：1、与发包人存在利害关系可能影响公开随机抽取活动公正性的法人、其他组织或者个人，不得参加上述活动。</w:t>
      </w:r>
    </w:p>
    <w:p>
      <w:pPr>
        <w:keepNext w:val="0"/>
        <w:keepLines w:val="0"/>
        <w:pageBreakBefore w:val="0"/>
        <w:kinsoku/>
        <w:wordWrap/>
        <w:overflowPunct/>
        <w:topLinePunct w:val="0"/>
        <w:autoSpaceDE/>
        <w:autoSpaceDN/>
        <w:bidi w:val="0"/>
        <w:adjustRightInd/>
        <w:snapToGrid/>
        <w:spacing w:line="400" w:lineRule="exact"/>
        <w:ind w:firstLine="723" w:firstLineChars="400"/>
        <w:textAlignment w:val="auto"/>
        <w:rPr>
          <w:rFonts w:hint="eastAsia" w:ascii="宋体" w:hAnsi="宋体" w:eastAsia="宋体" w:cs="宋体"/>
          <w:b/>
          <w:bCs/>
          <w:color w:val="auto"/>
          <w:sz w:val="18"/>
          <w:szCs w:val="18"/>
          <w:shd w:val="clear" w:color="auto" w:fill="FFFFFF"/>
          <w:lang w:val="en-US" w:eastAsia="zh-CN"/>
        </w:rPr>
      </w:pPr>
      <w:r>
        <w:rPr>
          <w:rFonts w:hint="eastAsia" w:ascii="宋体" w:hAnsi="宋体" w:eastAsia="宋体" w:cs="宋体"/>
          <w:b/>
          <w:bCs/>
          <w:color w:val="auto"/>
          <w:sz w:val="18"/>
          <w:szCs w:val="18"/>
          <w:shd w:val="clear" w:color="auto" w:fill="FFFFFF"/>
          <w:lang w:val="en-US" w:eastAsia="zh-CN"/>
        </w:rPr>
        <w:t>2、同时提供以上证件复印件，复印件应装订成册加盖本单位公章。原件备查。</w:t>
      </w:r>
    </w:p>
    <w:p>
      <w:pPr>
        <w:keepNext w:val="0"/>
        <w:keepLines w:val="0"/>
        <w:pageBreakBefore w:val="0"/>
        <w:kinsoku/>
        <w:wordWrap/>
        <w:overflowPunct/>
        <w:topLinePunct w:val="0"/>
        <w:autoSpaceDE/>
        <w:autoSpaceDN/>
        <w:bidi w:val="0"/>
        <w:adjustRightInd/>
        <w:snapToGrid/>
        <w:spacing w:line="400" w:lineRule="exact"/>
        <w:ind w:firstLine="723" w:firstLineChars="400"/>
        <w:textAlignment w:val="auto"/>
        <w:rPr>
          <w:rFonts w:hint="eastAsia" w:ascii="宋体" w:hAnsi="宋体" w:eastAsia="宋体" w:cs="宋体"/>
          <w:color w:val="auto"/>
          <w:sz w:val="24"/>
          <w:szCs w:val="24"/>
          <w:shd w:val="clear" w:fill="FFFFFF"/>
        </w:rPr>
      </w:pPr>
      <w:r>
        <w:rPr>
          <w:rFonts w:hint="eastAsia" w:ascii="宋体" w:hAnsi="宋体" w:eastAsia="宋体" w:cs="宋体"/>
          <w:b/>
          <w:bCs/>
          <w:color w:val="auto"/>
          <w:sz w:val="18"/>
          <w:szCs w:val="18"/>
          <w:shd w:val="clear" w:color="auto" w:fill="FFFFFF"/>
          <w:lang w:val="en-US" w:eastAsia="zh-CN"/>
        </w:rPr>
        <w:t>3、因新冠病毒疫情影响，根据国家税务总局《关于阶段性减免企业社会保险费的通知》（税总函[2020]33号）及各省实行减免企业社会保险费的通知，对于本项目提供满足本项目所要求的社保证明材料【江西省内报名申请人按《关于阶段性减免企业社会保险费的通知》（赣人社发[2020]11号），外省报名申请人按外省人力资源和社会保障厅相关文件）】；</w:t>
      </w:r>
      <w:r>
        <w:rPr>
          <w:rFonts w:hint="eastAsia" w:ascii="宋体" w:hAnsi="宋体" w:eastAsia="宋体" w:cs="宋体"/>
          <w:color w:val="auto"/>
          <w:sz w:val="24"/>
          <w:szCs w:val="24"/>
          <w:shd w:val="clear" w:fill="FFFFFF"/>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42" w:firstLineChars="200"/>
        <w:textAlignment w:val="auto"/>
        <w:rPr>
          <w:rFonts w:ascii="宋体" w:hAnsi="宋体" w:eastAsia="宋体" w:cs="宋体"/>
          <w:b/>
          <w:bCs/>
          <w:color w:val="auto"/>
          <w:kern w:val="0"/>
          <w:sz w:val="27"/>
          <w:szCs w:val="27"/>
        </w:rPr>
      </w:pPr>
      <w:r>
        <w:rPr>
          <w:rFonts w:hint="eastAsia" w:ascii="宋体" w:hAnsi="宋体" w:eastAsia="宋体" w:cs="宋体"/>
          <w:b/>
          <w:bCs/>
          <w:color w:val="auto"/>
          <w:kern w:val="0"/>
          <w:sz w:val="27"/>
          <w:szCs w:val="27"/>
        </w:rPr>
        <w:t>三、投标报价及付款方式</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firstLineChars="200"/>
        <w:textAlignment w:val="auto"/>
        <w:rPr>
          <w:rFonts w:ascii="宋体" w:hAnsi="宋体" w:eastAsia="宋体" w:cs="宋体"/>
          <w:color w:val="auto"/>
          <w:szCs w:val="24"/>
        </w:rPr>
      </w:pPr>
      <w:r>
        <w:rPr>
          <w:rFonts w:hint="eastAsia" w:ascii="宋体" w:hAnsi="宋体" w:eastAsia="宋体" w:cs="宋体"/>
          <w:color w:val="auto"/>
          <w:kern w:val="0"/>
          <w:sz w:val="24"/>
          <w:szCs w:val="24"/>
          <w:lang w:val="en-US" w:eastAsia="zh-CN" w:bidi="ar-SA"/>
        </w:rPr>
        <w:t>（一）投标报价：各投标人以招标人规定的勘察费用</w:t>
      </w:r>
      <w:r>
        <w:rPr>
          <w:rFonts w:hint="eastAsia" w:ascii="宋体" w:hAnsi="宋体" w:eastAsia="宋体" w:cs="宋体"/>
          <w:b/>
          <w:color w:val="auto"/>
          <w:kern w:val="0"/>
          <w:sz w:val="24"/>
          <w:szCs w:val="24"/>
          <w:shd w:val="clear" w:fill="FFFFFF"/>
          <w:lang w:val="en-US" w:eastAsia="zh-CN" w:bidi="ar"/>
        </w:rPr>
        <w:t>道路150元/米，桥梁（陆地）160元/米，</w:t>
      </w:r>
      <w:r>
        <w:rPr>
          <w:rFonts w:hint="eastAsia" w:ascii="宋体" w:hAnsi="宋体" w:cs="宋体"/>
          <w:color w:val="auto"/>
          <w:kern w:val="0"/>
          <w:sz w:val="24"/>
        </w:rPr>
        <w:t>桥梁(水上</w:t>
      </w:r>
      <w:r>
        <w:rPr>
          <w:rFonts w:hint="eastAsia" w:ascii="宋体" w:hAnsi="宋体" w:cs="宋体"/>
          <w:color w:val="auto"/>
          <w:kern w:val="0"/>
          <w:sz w:val="24"/>
          <w:lang w:val="en-US" w:eastAsia="zh-CN"/>
        </w:rPr>
        <w:t>孔</w:t>
      </w:r>
      <w:r>
        <w:rPr>
          <w:rFonts w:hint="eastAsia" w:ascii="宋体" w:hAnsi="宋体" w:cs="宋体"/>
          <w:color w:val="auto"/>
          <w:kern w:val="0"/>
          <w:sz w:val="24"/>
        </w:rPr>
        <w:t>)</w:t>
      </w:r>
      <w:r>
        <w:rPr>
          <w:rFonts w:hint="eastAsia" w:ascii="宋体" w:hAnsi="宋体" w:eastAsia="宋体" w:cs="宋体"/>
          <w:b/>
          <w:color w:val="auto"/>
          <w:kern w:val="0"/>
          <w:sz w:val="24"/>
          <w:szCs w:val="24"/>
          <w:shd w:val="clear" w:fill="FFFFFF"/>
          <w:lang w:val="en-US" w:eastAsia="zh-CN" w:bidi="ar"/>
        </w:rPr>
        <w:t>300元/米，最终根据工程量据实决算</w:t>
      </w:r>
      <w:r>
        <w:rPr>
          <w:rFonts w:hint="eastAsia" w:ascii="宋体" w:hAnsi="宋体" w:eastAsia="宋体" w:cs="宋体"/>
          <w:color w:val="auto"/>
          <w:kern w:val="0"/>
          <w:sz w:val="24"/>
          <w:szCs w:val="24"/>
          <w:lang w:val="en-US" w:eastAsia="zh-CN" w:bidi="ar-SA"/>
        </w:rPr>
        <w:t>（报价函格式自拟），超出或者低于均为无效报价。</w:t>
      </w:r>
    </w:p>
    <w:p>
      <w:pPr>
        <w:pStyle w:val="8"/>
        <w:keepNext w:val="0"/>
        <w:keepLines w:val="0"/>
        <w:pageBreakBefore w:val="0"/>
        <w:widowControl/>
        <w:kinsoku/>
        <w:wordWrap/>
        <w:overflowPunct/>
        <w:topLinePunct w:val="0"/>
        <w:autoSpaceDE/>
        <w:autoSpaceDN/>
        <w:bidi w:val="0"/>
        <w:adjustRightInd/>
        <w:snapToGrid/>
        <w:spacing w:beforeAutospacing="0" w:afterAutospacing="0" w:line="400" w:lineRule="exact"/>
        <w:ind w:firstLine="456" w:firstLineChars="190"/>
        <w:textAlignment w:val="auto"/>
        <w:rPr>
          <w:rFonts w:ascii="宋体" w:hAnsi="宋体" w:eastAsia="宋体" w:cs="宋体"/>
          <w:color w:val="auto"/>
          <w:szCs w:val="24"/>
        </w:rPr>
      </w:pPr>
      <w:r>
        <w:rPr>
          <w:rFonts w:hint="eastAsia" w:ascii="宋体" w:hAnsi="宋体" w:eastAsia="宋体" w:cs="宋体"/>
          <w:color w:val="auto"/>
          <w:szCs w:val="24"/>
        </w:rPr>
        <w:t>（二）付款方式：具体在合同中约定。</w:t>
      </w:r>
    </w:p>
    <w:p>
      <w:pPr>
        <w:pStyle w:val="8"/>
        <w:keepNext w:val="0"/>
        <w:keepLines w:val="0"/>
        <w:pageBreakBefore w:val="0"/>
        <w:widowControl/>
        <w:kinsoku/>
        <w:wordWrap/>
        <w:overflowPunct/>
        <w:topLinePunct w:val="0"/>
        <w:autoSpaceDE/>
        <w:autoSpaceDN/>
        <w:bidi w:val="0"/>
        <w:adjustRightInd/>
        <w:snapToGrid/>
        <w:spacing w:beforeAutospacing="0" w:afterAutospacing="0" w:line="400" w:lineRule="exact"/>
        <w:ind w:firstLine="542" w:firstLineChars="200"/>
        <w:textAlignment w:val="auto"/>
        <w:rPr>
          <w:rFonts w:ascii="宋体" w:hAnsi="宋体" w:eastAsia="宋体" w:cs="宋体"/>
          <w:b/>
          <w:bCs/>
          <w:color w:val="auto"/>
          <w:sz w:val="27"/>
          <w:szCs w:val="27"/>
        </w:rPr>
      </w:pPr>
      <w:r>
        <w:rPr>
          <w:rFonts w:hint="eastAsia" w:ascii="宋体" w:hAnsi="宋体" w:eastAsia="宋体" w:cs="宋体"/>
          <w:b/>
          <w:bCs/>
          <w:color w:val="auto"/>
          <w:sz w:val="27"/>
          <w:szCs w:val="27"/>
        </w:rPr>
        <w:t>四、评标办法： </w:t>
      </w:r>
    </w:p>
    <w:p>
      <w:pPr>
        <w:pStyle w:val="8"/>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firstLineChars="200"/>
        <w:textAlignment w:val="auto"/>
        <w:rPr>
          <w:rFonts w:ascii="宋体" w:hAnsi="宋体" w:eastAsia="宋体" w:cs="宋体"/>
          <w:color w:val="auto"/>
          <w:szCs w:val="24"/>
        </w:rPr>
      </w:pPr>
      <w:r>
        <w:rPr>
          <w:rFonts w:hint="eastAsia" w:ascii="宋体" w:hAnsi="宋体" w:eastAsia="宋体" w:cs="宋体"/>
          <w:color w:val="auto"/>
          <w:szCs w:val="24"/>
        </w:rPr>
        <w:t>（一）本次采取随机抽取形式确定中标人，投标人按先后顺序进行签到并按签到顺序进行编号（该编号为投标人本次开标会的唯一编号）；</w:t>
      </w:r>
    </w:p>
    <w:p>
      <w:pPr>
        <w:pStyle w:val="8"/>
        <w:keepNext w:val="0"/>
        <w:keepLines w:val="0"/>
        <w:pageBreakBefore w:val="0"/>
        <w:widowControl/>
        <w:kinsoku/>
        <w:wordWrap/>
        <w:overflowPunct/>
        <w:topLinePunct w:val="0"/>
        <w:autoSpaceDE/>
        <w:autoSpaceDN/>
        <w:bidi w:val="0"/>
        <w:adjustRightInd/>
        <w:snapToGrid/>
        <w:spacing w:beforeAutospacing="0" w:afterAutospacing="0" w:line="400" w:lineRule="exact"/>
        <w:ind w:firstLine="370"/>
        <w:textAlignment w:val="auto"/>
        <w:rPr>
          <w:rFonts w:ascii="宋体" w:hAnsi="宋体" w:eastAsia="宋体" w:cs="宋体"/>
          <w:color w:val="auto"/>
          <w:szCs w:val="24"/>
        </w:rPr>
      </w:pPr>
      <w:r>
        <w:rPr>
          <w:rFonts w:hint="eastAsia" w:ascii="宋体" w:hAnsi="宋体" w:eastAsia="宋体" w:cs="宋体"/>
          <w:color w:val="auto"/>
          <w:szCs w:val="24"/>
        </w:rPr>
        <w:t>1.已签到编号投标人数量在5家以上的，则按签到序号随机抽取5个备选投标人。并由招标人对5个备选投标人提供所有材料进行查验、存档，如有任何弄虚作假行为，上报行政主管部门处理。</w:t>
      </w:r>
    </w:p>
    <w:p>
      <w:pPr>
        <w:pStyle w:val="8"/>
        <w:keepNext w:val="0"/>
        <w:keepLines w:val="0"/>
        <w:pageBreakBefore w:val="0"/>
        <w:widowControl/>
        <w:kinsoku/>
        <w:wordWrap/>
        <w:overflowPunct/>
        <w:topLinePunct w:val="0"/>
        <w:autoSpaceDE/>
        <w:autoSpaceDN/>
        <w:bidi w:val="0"/>
        <w:adjustRightInd/>
        <w:snapToGrid/>
        <w:spacing w:beforeAutospacing="0" w:afterAutospacing="0" w:line="400" w:lineRule="exact"/>
        <w:ind w:firstLine="370"/>
        <w:textAlignment w:val="auto"/>
        <w:rPr>
          <w:rFonts w:ascii="宋体" w:hAnsi="宋体" w:eastAsia="宋体" w:cs="宋体"/>
          <w:color w:val="auto"/>
          <w:szCs w:val="24"/>
        </w:rPr>
      </w:pPr>
      <w:r>
        <w:rPr>
          <w:rFonts w:hint="eastAsia" w:ascii="宋体" w:hAnsi="宋体" w:eastAsia="宋体" w:cs="宋体"/>
          <w:color w:val="auto"/>
          <w:szCs w:val="24"/>
        </w:rPr>
        <w:t>2.已签到编号投标人数量在5家以下的，则所有投标人均作为备选投标人。</w:t>
      </w:r>
    </w:p>
    <w:p>
      <w:pPr>
        <w:pStyle w:val="8"/>
        <w:keepNext w:val="0"/>
        <w:keepLines w:val="0"/>
        <w:pageBreakBefore w:val="0"/>
        <w:widowControl/>
        <w:kinsoku/>
        <w:wordWrap/>
        <w:overflowPunct/>
        <w:topLinePunct w:val="0"/>
        <w:autoSpaceDE/>
        <w:autoSpaceDN/>
        <w:bidi w:val="0"/>
        <w:adjustRightInd/>
        <w:snapToGrid/>
        <w:spacing w:beforeAutospacing="0" w:afterAutospacing="0" w:line="400" w:lineRule="exact"/>
        <w:ind w:firstLine="370"/>
        <w:textAlignment w:val="auto"/>
        <w:rPr>
          <w:rFonts w:ascii="宋体" w:hAnsi="宋体" w:eastAsia="宋体" w:cs="宋体"/>
          <w:color w:val="auto"/>
          <w:szCs w:val="24"/>
        </w:rPr>
      </w:pPr>
      <w:r>
        <w:rPr>
          <w:rFonts w:hint="eastAsia" w:ascii="宋体" w:hAnsi="宋体" w:eastAsia="宋体" w:cs="宋体"/>
          <w:color w:val="auto"/>
          <w:szCs w:val="24"/>
        </w:rPr>
        <w:t>3.由招标人对备选投标人的相关材料进行查验，当现场相关证件（证书）查验出现未按规定提交有关证件（证书）或投标人不满足招标公告规定的资格条件时，招标人应当按投标人无效投标处理；再在剩余的侯补投标人中随机抽取补足5个投标人，（若投标人数量在5家以下，则所有候补投标人均作为投标人。）并验证，以此类推。</w:t>
      </w:r>
    </w:p>
    <w:p>
      <w:pPr>
        <w:pStyle w:val="8"/>
        <w:keepNext w:val="0"/>
        <w:keepLines w:val="0"/>
        <w:pageBreakBefore w:val="0"/>
        <w:widowControl/>
        <w:kinsoku/>
        <w:wordWrap/>
        <w:overflowPunct/>
        <w:topLinePunct w:val="0"/>
        <w:autoSpaceDE/>
        <w:autoSpaceDN/>
        <w:bidi w:val="0"/>
        <w:adjustRightInd/>
        <w:snapToGrid/>
        <w:spacing w:beforeAutospacing="0" w:afterAutospacing="0" w:line="400" w:lineRule="exact"/>
        <w:ind w:firstLine="370"/>
        <w:textAlignment w:val="auto"/>
        <w:rPr>
          <w:rFonts w:ascii="宋体" w:hAnsi="宋体" w:eastAsia="宋体" w:cs="宋体"/>
          <w:b/>
          <w:bCs/>
          <w:color w:val="auto"/>
          <w:sz w:val="27"/>
          <w:szCs w:val="27"/>
        </w:rPr>
      </w:pPr>
      <w:r>
        <w:rPr>
          <w:rFonts w:hint="eastAsia" w:ascii="宋体" w:hAnsi="宋体" w:eastAsia="宋体" w:cs="宋体"/>
          <w:color w:val="auto"/>
          <w:szCs w:val="24"/>
        </w:rPr>
        <w:t>4.再由招标人从有效备选投标人中随机抽取1个编号，该编号对应的投标人即为本项目中标人。</w:t>
      </w:r>
    </w:p>
    <w:p>
      <w:pPr>
        <w:pStyle w:val="8"/>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firstLineChars="200"/>
        <w:textAlignment w:val="auto"/>
        <w:rPr>
          <w:rFonts w:hint="eastAsia" w:ascii="宋体" w:hAnsi="宋体" w:eastAsia="宋体" w:cs="宋体"/>
          <w:color w:val="auto"/>
          <w:szCs w:val="24"/>
        </w:rPr>
      </w:pPr>
      <w:r>
        <w:rPr>
          <w:rFonts w:hint="eastAsia" w:ascii="宋体" w:hAnsi="宋体" w:eastAsia="宋体" w:cs="宋体"/>
          <w:color w:val="auto"/>
          <w:szCs w:val="24"/>
        </w:rPr>
        <w:t>（二）开标时，当有效投标人不足3个，招标失败，招标人重新组织招标。</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（三）中标人中标后未按合同约定履约的，上报行政主管部门处罚。</w:t>
      </w:r>
    </w:p>
    <w:p>
      <w:pPr>
        <w:pStyle w:val="8"/>
        <w:keepNext w:val="0"/>
        <w:keepLines w:val="0"/>
        <w:pageBreakBefore w:val="0"/>
        <w:widowControl/>
        <w:kinsoku/>
        <w:wordWrap/>
        <w:overflowPunct/>
        <w:topLinePunct w:val="0"/>
        <w:autoSpaceDE/>
        <w:autoSpaceDN/>
        <w:bidi w:val="0"/>
        <w:adjustRightInd/>
        <w:snapToGrid/>
        <w:spacing w:beforeAutospacing="0" w:afterAutospacing="0" w:line="400" w:lineRule="exact"/>
        <w:ind w:firstLine="542" w:firstLineChars="200"/>
        <w:textAlignment w:val="auto"/>
        <w:rPr>
          <w:rFonts w:ascii="宋体" w:hAnsi="宋体" w:eastAsia="宋体" w:cs="宋体"/>
          <w:b/>
          <w:bCs/>
          <w:color w:val="auto"/>
          <w:sz w:val="27"/>
          <w:szCs w:val="27"/>
        </w:rPr>
      </w:pPr>
      <w:r>
        <w:rPr>
          <w:rFonts w:hint="eastAsia" w:ascii="宋体" w:hAnsi="宋体" w:eastAsia="宋体" w:cs="宋体"/>
          <w:b/>
          <w:bCs/>
          <w:color w:val="auto"/>
          <w:sz w:val="27"/>
          <w:szCs w:val="27"/>
        </w:rPr>
        <w:t>五、其他</w:t>
      </w:r>
    </w:p>
    <w:p>
      <w:pPr>
        <w:keepNext w:val="0"/>
        <w:keepLines w:val="0"/>
        <w:pageBreakBefore w:val="0"/>
        <w:widowControl/>
        <w:kinsoku/>
        <w:wordWrap/>
        <w:overflowPunct/>
        <w:topLinePunct w:val="0"/>
        <w:autoSpaceDE/>
        <w:autoSpaceDN/>
        <w:bidi w:val="0"/>
        <w:adjustRightInd/>
        <w:snapToGrid/>
        <w:spacing w:line="400" w:lineRule="exact"/>
        <w:ind w:firstLine="480"/>
        <w:textAlignment w:val="auto"/>
        <w:rPr>
          <w:rFonts w:ascii="宋体" w:hAnsi="宋体" w:eastAsia="宋体" w:cs="宋体"/>
          <w:color w:val="auto"/>
          <w:kern w:val="0"/>
          <w:sz w:val="23"/>
          <w:szCs w:val="23"/>
        </w:rPr>
      </w:pPr>
      <w:r>
        <w:rPr>
          <w:rFonts w:hint="eastAsia" w:ascii="宋体" w:hAnsi="宋体" w:eastAsia="宋体" w:cs="宋体"/>
          <w:color w:val="auto"/>
          <w:kern w:val="0"/>
          <w:sz w:val="24"/>
          <w:szCs w:val="24"/>
        </w:rPr>
        <w:t>本次招标公告同时在江西省招标投标网（www.jxtb.org.cn）、江西省公共资源交易网（http://www.jxsggzy.cn/web/）、江西省现代路桥工程集团有限公司官网（http://www.jxxdlq.com/）发布。</w:t>
      </w:r>
    </w:p>
    <w:p>
      <w:pPr>
        <w:pStyle w:val="8"/>
        <w:keepNext w:val="0"/>
        <w:keepLines w:val="0"/>
        <w:pageBreakBefore w:val="0"/>
        <w:widowControl/>
        <w:kinsoku/>
        <w:wordWrap/>
        <w:overflowPunct/>
        <w:topLinePunct w:val="0"/>
        <w:autoSpaceDE/>
        <w:autoSpaceDN/>
        <w:bidi w:val="0"/>
        <w:adjustRightInd/>
        <w:snapToGrid/>
        <w:spacing w:beforeAutospacing="0" w:afterAutospacing="0" w:line="400" w:lineRule="exact"/>
        <w:ind w:firstLine="542" w:firstLineChars="200"/>
        <w:textAlignment w:val="auto"/>
        <w:rPr>
          <w:rFonts w:ascii="宋体" w:hAnsi="宋体" w:eastAsia="宋体" w:cs="宋体"/>
          <w:b/>
          <w:bCs/>
          <w:color w:val="auto"/>
          <w:sz w:val="27"/>
          <w:szCs w:val="27"/>
        </w:rPr>
      </w:pPr>
      <w:r>
        <w:rPr>
          <w:rFonts w:hint="eastAsia" w:ascii="宋体" w:hAnsi="宋体" w:eastAsia="宋体" w:cs="宋体"/>
          <w:b/>
          <w:bCs/>
          <w:color w:val="auto"/>
          <w:sz w:val="27"/>
          <w:szCs w:val="27"/>
        </w:rPr>
        <w:t>六、开标时间与地点</w:t>
      </w:r>
    </w:p>
    <w:p>
      <w:pPr>
        <w:pStyle w:val="8"/>
        <w:keepNext w:val="0"/>
        <w:keepLines w:val="0"/>
        <w:pageBreakBefore w:val="0"/>
        <w:widowControl/>
        <w:kinsoku/>
        <w:wordWrap/>
        <w:overflowPunct/>
        <w:topLinePunct w:val="0"/>
        <w:autoSpaceDE/>
        <w:autoSpaceDN/>
        <w:bidi w:val="0"/>
        <w:adjustRightInd/>
        <w:snapToGrid/>
        <w:spacing w:beforeAutospacing="0" w:afterAutospacing="0" w:line="400" w:lineRule="exact"/>
        <w:ind w:firstLine="480" w:firstLineChars="200"/>
        <w:textAlignment w:val="auto"/>
        <w:rPr>
          <w:rFonts w:ascii="宋体" w:hAnsi="宋体" w:eastAsia="宋体" w:cs="宋体"/>
          <w:color w:val="auto"/>
          <w:szCs w:val="24"/>
        </w:rPr>
      </w:pPr>
      <w:r>
        <w:rPr>
          <w:rFonts w:hint="eastAsia" w:ascii="宋体" w:hAnsi="宋体" w:eastAsia="宋体" w:cs="宋体"/>
          <w:color w:val="auto"/>
          <w:szCs w:val="24"/>
        </w:rPr>
        <w:t>招标人定于2020年</w:t>
      </w:r>
      <w:r>
        <w:rPr>
          <w:rFonts w:hint="eastAsia" w:ascii="宋体" w:hAnsi="宋体" w:eastAsia="宋体" w:cs="宋体"/>
          <w:color w:val="auto"/>
          <w:szCs w:val="24"/>
          <w:lang w:val="en-US" w:eastAsia="zh-CN"/>
        </w:rPr>
        <w:t>10</w:t>
      </w:r>
      <w:r>
        <w:rPr>
          <w:rFonts w:hint="eastAsia" w:ascii="宋体" w:hAnsi="宋体" w:eastAsia="宋体" w:cs="宋体"/>
          <w:color w:val="auto"/>
          <w:szCs w:val="24"/>
        </w:rPr>
        <w:t>月</w:t>
      </w:r>
      <w:r>
        <w:rPr>
          <w:rFonts w:hint="eastAsia" w:ascii="宋体" w:hAnsi="宋体" w:eastAsia="宋体" w:cs="宋体"/>
          <w:color w:val="auto"/>
          <w:szCs w:val="24"/>
          <w:lang w:val="en-US" w:eastAsia="zh-CN"/>
        </w:rPr>
        <w:t>28</w:t>
      </w:r>
      <w:r>
        <w:rPr>
          <w:rFonts w:hint="eastAsia" w:ascii="宋体" w:hAnsi="宋体" w:eastAsia="宋体" w:cs="宋体"/>
          <w:color w:val="auto"/>
          <w:szCs w:val="24"/>
        </w:rPr>
        <w:t>日</w:t>
      </w:r>
      <w:r>
        <w:rPr>
          <w:rFonts w:hint="eastAsia" w:ascii="宋体" w:hAnsi="宋体" w:eastAsia="宋体" w:cs="宋体"/>
          <w:color w:val="auto"/>
          <w:szCs w:val="24"/>
          <w:lang w:val="en-US" w:eastAsia="zh-CN"/>
        </w:rPr>
        <w:t>上</w:t>
      </w:r>
      <w:r>
        <w:rPr>
          <w:rFonts w:hint="eastAsia" w:ascii="宋体" w:hAnsi="宋体" w:eastAsia="宋体" w:cs="宋体"/>
          <w:color w:val="auto"/>
          <w:szCs w:val="24"/>
        </w:rPr>
        <w:t>午</w:t>
      </w:r>
      <w:r>
        <w:rPr>
          <w:rFonts w:hint="eastAsia" w:ascii="宋体" w:hAnsi="宋体" w:eastAsia="宋体" w:cs="宋体"/>
          <w:color w:val="auto"/>
          <w:szCs w:val="24"/>
          <w:lang w:val="en-US" w:eastAsia="zh-CN"/>
        </w:rPr>
        <w:t>10</w:t>
      </w:r>
      <w:r>
        <w:rPr>
          <w:rFonts w:hint="eastAsia" w:ascii="宋体" w:hAnsi="宋体" w:eastAsia="宋体" w:cs="宋体"/>
          <w:color w:val="auto"/>
          <w:szCs w:val="24"/>
        </w:rPr>
        <w:t>时</w:t>
      </w:r>
      <w:r>
        <w:rPr>
          <w:rFonts w:hint="eastAsia" w:ascii="宋体" w:hAnsi="宋体" w:eastAsia="宋体" w:cs="宋体"/>
          <w:color w:val="auto"/>
          <w:szCs w:val="24"/>
          <w:lang w:val="en-US" w:eastAsia="zh-CN"/>
        </w:rPr>
        <w:t>30</w:t>
      </w:r>
      <w:r>
        <w:rPr>
          <w:rFonts w:hint="eastAsia" w:ascii="宋体" w:hAnsi="宋体" w:eastAsia="宋体" w:cs="宋体"/>
          <w:color w:val="auto"/>
          <w:szCs w:val="24"/>
        </w:rPr>
        <w:t>分，在上饶市公共资源交易中心三楼依法进行公开招标，所有参加申请的投标人法人代表或法人代表委托代理人持上述需提供的原件及材料在开标截至时间前到上饶市公共资源交易中心三楼进行纸质签到，签到完成即为报名成功，逾期不予受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right="0" w:firstLine="542" w:firstLineChars="200"/>
        <w:jc w:val="left"/>
        <w:textAlignment w:val="auto"/>
        <w:rPr>
          <w:rFonts w:hint="eastAsia" w:ascii="宋体" w:hAnsi="宋体" w:eastAsia="宋体" w:cs="宋体"/>
          <w:b/>
          <w:bCs/>
          <w:color w:val="auto"/>
          <w:kern w:val="0"/>
          <w:sz w:val="27"/>
          <w:szCs w:val="27"/>
        </w:rPr>
      </w:pPr>
      <w:r>
        <w:rPr>
          <w:rFonts w:hint="eastAsia" w:ascii="宋体" w:hAnsi="宋体" w:eastAsia="宋体" w:cs="宋体"/>
          <w:b/>
          <w:bCs/>
          <w:color w:val="auto"/>
          <w:kern w:val="0"/>
          <w:sz w:val="27"/>
          <w:szCs w:val="27"/>
          <w:lang w:val="en-US" w:eastAsia="zh-CN"/>
        </w:rPr>
        <w:t>七、联系方式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right="0" w:firstLine="480"/>
        <w:jc w:val="left"/>
        <w:textAlignment w:val="auto"/>
        <w:rPr>
          <w:rFonts w:hint="eastAsia" w:ascii="宋体" w:hAnsi="宋体" w:eastAsia="宋体" w:cs="宋体"/>
          <w:color w:val="auto"/>
          <w:kern w:val="0"/>
          <w:sz w:val="24"/>
          <w:szCs w:val="24"/>
          <w:shd w:val="clear" w:fill="FFFFFF"/>
          <w:lang w:val="en-US" w:eastAsia="zh-CN" w:bidi="ar"/>
        </w:rPr>
      </w:pPr>
      <w:r>
        <w:rPr>
          <w:rFonts w:hint="eastAsia" w:ascii="宋体" w:hAnsi="宋体" w:eastAsia="宋体" w:cs="宋体"/>
          <w:color w:val="auto"/>
          <w:kern w:val="0"/>
          <w:sz w:val="24"/>
          <w:szCs w:val="24"/>
          <w:shd w:val="clear" w:fill="FFFFFF"/>
          <w:lang w:val="en-US" w:eastAsia="zh-CN" w:bidi="ar"/>
        </w:rPr>
        <w:t>招标代理： 智埔国际工程咨询有限公司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right="0" w:firstLine="480"/>
        <w:jc w:val="left"/>
        <w:textAlignment w:val="auto"/>
        <w:rPr>
          <w:rFonts w:hint="eastAsia" w:ascii="宋体" w:hAnsi="宋体" w:eastAsia="宋体" w:cs="宋体"/>
          <w:color w:val="auto"/>
          <w:kern w:val="0"/>
          <w:sz w:val="24"/>
          <w:szCs w:val="24"/>
          <w:shd w:val="clear" w:fill="FFFFFF"/>
          <w:lang w:val="en-US" w:eastAsia="zh-CN" w:bidi="ar"/>
        </w:rPr>
      </w:pPr>
      <w:r>
        <w:rPr>
          <w:rFonts w:hint="eastAsia" w:ascii="宋体" w:hAnsi="宋体" w:eastAsia="宋体" w:cs="宋体"/>
          <w:color w:val="auto"/>
          <w:kern w:val="0"/>
          <w:sz w:val="24"/>
          <w:szCs w:val="24"/>
          <w:shd w:val="clear" w:fill="FFFFFF"/>
          <w:lang w:val="en-US" w:eastAsia="zh-CN" w:bidi="ar"/>
        </w:rPr>
        <w:t>法定代表人或委托代理人：（签字或盖章）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right="0" w:firstLine="480"/>
        <w:jc w:val="left"/>
        <w:textAlignment w:val="auto"/>
        <w:rPr>
          <w:rFonts w:hint="eastAsia" w:ascii="宋体" w:hAnsi="宋体" w:eastAsia="宋体" w:cs="宋体"/>
          <w:color w:val="auto"/>
          <w:kern w:val="0"/>
          <w:sz w:val="24"/>
          <w:szCs w:val="24"/>
          <w:shd w:val="clear" w:fill="FFFFFF"/>
          <w:lang w:val="en-US" w:eastAsia="zh-CN" w:bidi="ar"/>
        </w:rPr>
      </w:pPr>
      <w:r>
        <w:rPr>
          <w:rFonts w:hint="eastAsia" w:ascii="宋体" w:hAnsi="宋体" w:eastAsia="宋体" w:cs="宋体"/>
          <w:color w:val="auto"/>
          <w:kern w:val="0"/>
          <w:sz w:val="24"/>
          <w:szCs w:val="24"/>
          <w:shd w:val="clear" w:fill="FFFFFF"/>
          <w:lang w:val="en-US" w:eastAsia="zh-CN" w:bidi="ar"/>
        </w:rPr>
        <w:t>联系人：龚小姐         联系电话：18870931116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right="0" w:firstLine="480"/>
        <w:jc w:val="left"/>
        <w:textAlignment w:val="auto"/>
        <w:rPr>
          <w:rFonts w:hint="eastAsia" w:ascii="宋体" w:hAnsi="宋体" w:eastAsia="宋体" w:cs="宋体"/>
          <w:color w:val="auto"/>
          <w:kern w:val="0"/>
          <w:sz w:val="24"/>
          <w:szCs w:val="24"/>
          <w:shd w:val="clear" w:fill="FFFFFF"/>
          <w:lang w:val="en-US" w:eastAsia="zh-CN" w:bidi="ar"/>
        </w:rPr>
      </w:pPr>
      <w:r>
        <w:rPr>
          <w:rFonts w:hint="eastAsia" w:ascii="宋体" w:hAnsi="宋体" w:eastAsia="宋体" w:cs="宋体"/>
          <w:color w:val="auto"/>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right="0" w:firstLine="480"/>
        <w:jc w:val="left"/>
        <w:textAlignment w:val="auto"/>
        <w:rPr>
          <w:rFonts w:hint="eastAsia" w:ascii="宋体" w:hAnsi="宋体" w:eastAsia="宋体" w:cs="宋体"/>
          <w:color w:val="auto"/>
          <w:kern w:val="0"/>
          <w:sz w:val="24"/>
          <w:szCs w:val="24"/>
          <w:shd w:val="clear" w:fill="FFFFFF"/>
          <w:lang w:val="en-US" w:eastAsia="zh-CN" w:bidi="ar"/>
        </w:rPr>
      </w:pPr>
      <w:r>
        <w:rPr>
          <w:rFonts w:hint="eastAsia" w:ascii="宋体" w:hAnsi="宋体" w:eastAsia="宋体" w:cs="宋体"/>
          <w:color w:val="auto"/>
          <w:kern w:val="0"/>
          <w:sz w:val="24"/>
          <w:szCs w:val="24"/>
          <w:shd w:val="clear" w:fill="FFFFFF"/>
          <w:lang w:val="en-US" w:eastAsia="zh-CN" w:bidi="ar"/>
        </w:rPr>
        <w:t>招标人：江西省现代路桥工程集团有限公司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right="0" w:firstLine="480"/>
        <w:jc w:val="left"/>
        <w:textAlignment w:val="auto"/>
        <w:rPr>
          <w:rFonts w:hint="eastAsia" w:ascii="宋体" w:hAnsi="宋体" w:eastAsia="宋体" w:cs="宋体"/>
          <w:color w:val="auto"/>
          <w:kern w:val="0"/>
          <w:sz w:val="24"/>
          <w:szCs w:val="24"/>
          <w:shd w:val="clear" w:fill="FFFFFF"/>
          <w:lang w:val="en-US" w:eastAsia="zh-CN" w:bidi="ar"/>
        </w:rPr>
      </w:pPr>
      <w:r>
        <w:rPr>
          <w:rFonts w:hint="eastAsia" w:ascii="宋体" w:hAnsi="宋体" w:eastAsia="宋体" w:cs="宋体"/>
          <w:color w:val="auto"/>
          <w:kern w:val="0"/>
          <w:sz w:val="24"/>
          <w:szCs w:val="24"/>
          <w:shd w:val="clear" w:fill="FFFFFF"/>
          <w:lang w:val="en-US" w:eastAsia="zh-CN" w:bidi="ar"/>
        </w:rPr>
        <w:t>法定代表人或委托代理人：（签字或盖章）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right="0" w:firstLine="480"/>
        <w:jc w:val="left"/>
        <w:textAlignment w:val="auto"/>
        <w:rPr>
          <w:rFonts w:hint="eastAsia" w:ascii="宋体" w:hAnsi="宋体" w:eastAsia="宋体" w:cs="宋体"/>
          <w:color w:val="auto"/>
          <w:kern w:val="0"/>
          <w:sz w:val="24"/>
          <w:szCs w:val="24"/>
          <w:shd w:val="clear" w:fill="FFFFFF"/>
          <w:lang w:val="en-US" w:eastAsia="zh-CN" w:bidi="ar"/>
        </w:rPr>
      </w:pPr>
      <w:r>
        <w:rPr>
          <w:rFonts w:hint="eastAsia" w:ascii="宋体" w:hAnsi="宋体" w:eastAsia="宋体" w:cs="宋体"/>
          <w:color w:val="auto"/>
          <w:kern w:val="0"/>
          <w:sz w:val="24"/>
          <w:szCs w:val="24"/>
          <w:shd w:val="clear" w:fill="FFFFFF"/>
          <w:lang w:val="en-US" w:eastAsia="zh-CN" w:bidi="ar"/>
        </w:rPr>
        <w:t>联系人：刘先生         电话：0793-8216981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right="0" w:firstLine="480"/>
        <w:jc w:val="left"/>
        <w:textAlignment w:val="auto"/>
        <w:rPr>
          <w:rFonts w:hint="eastAsia" w:ascii="宋体" w:hAnsi="宋体" w:eastAsia="宋体" w:cs="宋体"/>
          <w:color w:val="auto"/>
          <w:kern w:val="0"/>
          <w:sz w:val="24"/>
          <w:szCs w:val="24"/>
          <w:shd w:val="clear" w:fill="FFFFFF"/>
          <w:lang w:val="en-US" w:eastAsia="zh-CN" w:bidi="ar"/>
        </w:rPr>
      </w:pPr>
      <w:r>
        <w:rPr>
          <w:rFonts w:hint="eastAsia" w:ascii="宋体" w:hAnsi="宋体" w:eastAsia="宋体" w:cs="宋体"/>
          <w:color w:val="auto"/>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right="0" w:firstLine="480"/>
        <w:jc w:val="right"/>
        <w:textAlignment w:val="auto"/>
        <w:rPr>
          <w:color w:val="auto"/>
        </w:rPr>
      </w:pPr>
      <w:r>
        <w:rPr>
          <w:rFonts w:hint="eastAsia" w:ascii="宋体" w:hAnsi="宋体" w:eastAsia="宋体" w:cs="宋体"/>
          <w:color w:val="auto"/>
          <w:kern w:val="0"/>
          <w:sz w:val="24"/>
          <w:szCs w:val="24"/>
          <w:shd w:val="clear" w:fill="FFFFFF"/>
          <w:lang w:val="en-US" w:eastAsia="zh-CN" w:bidi="ar"/>
        </w:rPr>
        <w:t>2020年10月20日</w:t>
      </w:r>
    </w:p>
    <w:sectPr>
      <w:pgSz w:w="11906" w:h="16838"/>
      <w:pgMar w:top="8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7E"/>
    <w:rsid w:val="00154F4B"/>
    <w:rsid w:val="0048739B"/>
    <w:rsid w:val="005243CC"/>
    <w:rsid w:val="005E66F0"/>
    <w:rsid w:val="00637EAD"/>
    <w:rsid w:val="00A20857"/>
    <w:rsid w:val="00A26F7E"/>
    <w:rsid w:val="00A534EB"/>
    <w:rsid w:val="00B67F5A"/>
    <w:rsid w:val="00BB4963"/>
    <w:rsid w:val="00BF2336"/>
    <w:rsid w:val="00D41FB3"/>
    <w:rsid w:val="00E55975"/>
    <w:rsid w:val="00EC6173"/>
    <w:rsid w:val="00EE6E83"/>
    <w:rsid w:val="01152C61"/>
    <w:rsid w:val="04FC59E1"/>
    <w:rsid w:val="057303A5"/>
    <w:rsid w:val="0A020B87"/>
    <w:rsid w:val="0C65035B"/>
    <w:rsid w:val="101172C9"/>
    <w:rsid w:val="13722D12"/>
    <w:rsid w:val="141720F3"/>
    <w:rsid w:val="151175DB"/>
    <w:rsid w:val="1879015C"/>
    <w:rsid w:val="19487F75"/>
    <w:rsid w:val="1A0C1E04"/>
    <w:rsid w:val="1A5578FA"/>
    <w:rsid w:val="1C313C29"/>
    <w:rsid w:val="1DC80DE1"/>
    <w:rsid w:val="1EBB0D85"/>
    <w:rsid w:val="1EE72762"/>
    <w:rsid w:val="20F37B33"/>
    <w:rsid w:val="23C14635"/>
    <w:rsid w:val="249522EC"/>
    <w:rsid w:val="25725035"/>
    <w:rsid w:val="261362BF"/>
    <w:rsid w:val="26FB2E22"/>
    <w:rsid w:val="278B7852"/>
    <w:rsid w:val="27FC5208"/>
    <w:rsid w:val="29105359"/>
    <w:rsid w:val="2C18674C"/>
    <w:rsid w:val="2FC252C3"/>
    <w:rsid w:val="30CF7EBD"/>
    <w:rsid w:val="37041E7E"/>
    <w:rsid w:val="3AFF2E84"/>
    <w:rsid w:val="3EE64E61"/>
    <w:rsid w:val="3F891E3D"/>
    <w:rsid w:val="4089079B"/>
    <w:rsid w:val="423E0346"/>
    <w:rsid w:val="461675E3"/>
    <w:rsid w:val="489B2046"/>
    <w:rsid w:val="4B5A2EE0"/>
    <w:rsid w:val="4EE56FBE"/>
    <w:rsid w:val="56B268A9"/>
    <w:rsid w:val="573B6FB1"/>
    <w:rsid w:val="57EA2A76"/>
    <w:rsid w:val="58013D6A"/>
    <w:rsid w:val="59D051E3"/>
    <w:rsid w:val="59DF2FD9"/>
    <w:rsid w:val="5AF34717"/>
    <w:rsid w:val="5B7F1CE6"/>
    <w:rsid w:val="5CBC2B05"/>
    <w:rsid w:val="5D963682"/>
    <w:rsid w:val="5DC37FD7"/>
    <w:rsid w:val="5DE73F32"/>
    <w:rsid w:val="5F1F74FE"/>
    <w:rsid w:val="614842D0"/>
    <w:rsid w:val="61F93549"/>
    <w:rsid w:val="65534A10"/>
    <w:rsid w:val="6A4C3AAC"/>
    <w:rsid w:val="6A521662"/>
    <w:rsid w:val="6BA161A4"/>
    <w:rsid w:val="6D72797C"/>
    <w:rsid w:val="6E4F7F71"/>
    <w:rsid w:val="6F257231"/>
    <w:rsid w:val="701C6141"/>
    <w:rsid w:val="70C82C95"/>
    <w:rsid w:val="72A31E73"/>
    <w:rsid w:val="742D64A6"/>
    <w:rsid w:val="7ACA32F5"/>
    <w:rsid w:val="7D7E2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样式 样式 左侧:  2 字符 + 左侧:  0.85 厘米 首行缩进:  2 字符1"/>
    <w:basedOn w:val="1"/>
    <w:qFormat/>
    <w:uiPriority w:val="0"/>
    <w:pPr>
      <w:ind w:left="482" w:firstLine="200" w:firstLineChars="200"/>
    </w:pPr>
    <w:rPr>
      <w:rFonts w:cs="宋体"/>
      <w:szCs w:val="20"/>
    </w:rPr>
  </w:style>
  <w:style w:type="paragraph" w:styleId="3">
    <w:name w:val="annotation text"/>
    <w:basedOn w:val="1"/>
    <w:qFormat/>
    <w:uiPriority w:val="0"/>
    <w:pPr>
      <w:jc w:val="left"/>
    </w:pPr>
  </w:style>
  <w:style w:type="paragraph" w:styleId="4">
    <w:name w:val="Plain Text"/>
    <w:basedOn w:val="1"/>
    <w:qFormat/>
    <w:uiPriority w:val="0"/>
    <w:rPr>
      <w:rFonts w:ascii="宋体" w:hAnsi="Courier New"/>
      <w:szCs w:val="20"/>
    </w:rPr>
  </w:style>
  <w:style w:type="paragraph" w:styleId="5">
    <w:name w:val="Balloon Text"/>
    <w:basedOn w:val="1"/>
    <w:link w:val="27"/>
    <w:qFormat/>
    <w:uiPriority w:val="0"/>
    <w:rPr>
      <w:sz w:val="18"/>
      <w:szCs w:val="18"/>
    </w:rPr>
  </w:style>
  <w:style w:type="paragraph" w:styleId="6">
    <w:name w:val="footer"/>
    <w:basedOn w:val="1"/>
    <w:link w:val="24"/>
    <w:qFormat/>
    <w:uiPriority w:val="99"/>
    <w:pPr>
      <w:tabs>
        <w:tab w:val="center" w:pos="4153"/>
        <w:tab w:val="right" w:pos="8306"/>
      </w:tabs>
      <w:snapToGrid w:val="0"/>
      <w:jc w:val="left"/>
    </w:pPr>
    <w:rPr>
      <w:sz w:val="18"/>
      <w:szCs w:val="18"/>
    </w:rPr>
  </w:style>
  <w:style w:type="paragraph" w:styleId="7">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1">
    <w:name w:val="Strong"/>
    <w:basedOn w:val="10"/>
    <w:qFormat/>
    <w:uiPriority w:val="0"/>
  </w:style>
  <w:style w:type="character" w:styleId="12">
    <w:name w:val="FollowedHyperlink"/>
    <w:basedOn w:val="10"/>
    <w:qFormat/>
    <w:uiPriority w:val="0"/>
    <w:rPr>
      <w:color w:val="800080"/>
      <w:u w:val="none"/>
    </w:rPr>
  </w:style>
  <w:style w:type="character" w:styleId="13">
    <w:name w:val="Emphasis"/>
    <w:basedOn w:val="10"/>
    <w:qFormat/>
    <w:uiPriority w:val="0"/>
    <w:rPr>
      <w:b/>
    </w:rPr>
  </w:style>
  <w:style w:type="character" w:styleId="14">
    <w:name w:val="HTML Definition"/>
    <w:basedOn w:val="10"/>
    <w:qFormat/>
    <w:uiPriority w:val="0"/>
  </w:style>
  <w:style w:type="character" w:styleId="15">
    <w:name w:val="HTML Typewriter"/>
    <w:basedOn w:val="10"/>
    <w:qFormat/>
    <w:uiPriority w:val="0"/>
    <w:rPr>
      <w:rFonts w:hint="default" w:ascii="monospace" w:hAnsi="monospace" w:eastAsia="monospace" w:cs="monospace"/>
      <w:sz w:val="20"/>
    </w:rPr>
  </w:style>
  <w:style w:type="character" w:styleId="16">
    <w:name w:val="HTML Acronym"/>
    <w:basedOn w:val="10"/>
    <w:qFormat/>
    <w:uiPriority w:val="0"/>
  </w:style>
  <w:style w:type="character" w:styleId="17">
    <w:name w:val="HTML Variable"/>
    <w:basedOn w:val="10"/>
    <w:qFormat/>
    <w:uiPriority w:val="0"/>
  </w:style>
  <w:style w:type="character" w:styleId="18">
    <w:name w:val="Hyperlink"/>
    <w:basedOn w:val="10"/>
    <w:qFormat/>
    <w:uiPriority w:val="0"/>
    <w:rPr>
      <w:color w:val="0000FF"/>
      <w:u w:val="none"/>
    </w:rPr>
  </w:style>
  <w:style w:type="character" w:styleId="19">
    <w:name w:val="HTML Code"/>
    <w:basedOn w:val="10"/>
    <w:qFormat/>
    <w:uiPriority w:val="0"/>
    <w:rPr>
      <w:rFonts w:hint="default" w:ascii="monospace" w:hAnsi="monospace" w:eastAsia="monospace" w:cs="monospace"/>
      <w:sz w:val="20"/>
    </w:rPr>
  </w:style>
  <w:style w:type="character" w:styleId="20">
    <w:name w:val="HTML Cite"/>
    <w:basedOn w:val="10"/>
    <w:qFormat/>
    <w:uiPriority w:val="0"/>
  </w:style>
  <w:style w:type="character" w:styleId="21">
    <w:name w:val="HTML Keyboard"/>
    <w:basedOn w:val="10"/>
    <w:qFormat/>
    <w:uiPriority w:val="0"/>
    <w:rPr>
      <w:rFonts w:hint="default" w:ascii="monospace" w:hAnsi="monospace" w:eastAsia="monospace" w:cs="monospace"/>
      <w:sz w:val="20"/>
    </w:rPr>
  </w:style>
  <w:style w:type="character" w:styleId="22">
    <w:name w:val="HTML Sample"/>
    <w:basedOn w:val="10"/>
    <w:qFormat/>
    <w:uiPriority w:val="0"/>
    <w:rPr>
      <w:rFonts w:ascii="monospace" w:hAnsi="monospace" w:eastAsia="monospace" w:cs="monospace"/>
    </w:rPr>
  </w:style>
  <w:style w:type="character" w:customStyle="1" w:styleId="23">
    <w:name w:val="页眉 Char"/>
    <w:basedOn w:val="10"/>
    <w:link w:val="7"/>
    <w:qFormat/>
    <w:uiPriority w:val="0"/>
    <w:rPr>
      <w:rFonts w:asciiTheme="minorHAnsi" w:hAnsiTheme="minorHAnsi" w:eastAsiaTheme="minorEastAsia" w:cstheme="minorBidi"/>
      <w:kern w:val="2"/>
      <w:sz w:val="18"/>
      <w:szCs w:val="18"/>
    </w:rPr>
  </w:style>
  <w:style w:type="character" w:customStyle="1" w:styleId="24">
    <w:name w:val="页脚 Char"/>
    <w:basedOn w:val="10"/>
    <w:link w:val="6"/>
    <w:qFormat/>
    <w:uiPriority w:val="99"/>
    <w:rPr>
      <w:rFonts w:asciiTheme="minorHAnsi" w:hAnsiTheme="minorHAnsi" w:eastAsiaTheme="minorEastAsia" w:cstheme="minorBidi"/>
      <w:kern w:val="2"/>
      <w:sz w:val="18"/>
      <w:szCs w:val="18"/>
    </w:rPr>
  </w:style>
  <w:style w:type="character" w:customStyle="1" w:styleId="25">
    <w:name w:val="on"/>
    <w:basedOn w:val="10"/>
    <w:qFormat/>
    <w:uiPriority w:val="0"/>
    <w:rPr>
      <w:shd w:val="clear" w:color="auto" w:fill="D47F1B"/>
    </w:rPr>
  </w:style>
  <w:style w:type="character" w:customStyle="1" w:styleId="26">
    <w:name w:val="on2"/>
    <w:basedOn w:val="10"/>
    <w:qFormat/>
    <w:uiPriority w:val="0"/>
    <w:rPr>
      <w:shd w:val="clear" w:color="auto" w:fill="D47F1B"/>
    </w:rPr>
  </w:style>
  <w:style w:type="character" w:customStyle="1" w:styleId="27">
    <w:name w:val="批注框文本 Char"/>
    <w:basedOn w:val="10"/>
    <w:link w:val="5"/>
    <w:qFormat/>
    <w:uiPriority w:val="0"/>
    <w:rPr>
      <w:rFonts w:asciiTheme="minorHAnsi" w:hAnsiTheme="minorHAnsi" w:eastAsiaTheme="minorEastAsia" w:cstheme="minorBidi"/>
      <w:kern w:val="2"/>
      <w:sz w:val="18"/>
      <w:szCs w:val="18"/>
    </w:rPr>
  </w:style>
  <w:style w:type="character" w:customStyle="1" w:styleId="28">
    <w:name w:val="layui-layer-tabnow"/>
    <w:basedOn w:val="10"/>
    <w:qFormat/>
    <w:uiPriority w:val="0"/>
    <w:rPr>
      <w:bdr w:val="single" w:color="CCCCCC" w:sz="6" w:space="0"/>
      <w:shd w:val="clear" w:fill="FFFFFF"/>
    </w:rPr>
  </w:style>
  <w:style w:type="character" w:customStyle="1" w:styleId="29">
    <w:name w:val="first-child"/>
    <w:basedOn w:val="10"/>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1887</Words>
  <Characters>349</Characters>
  <Lines>2</Lines>
  <Paragraphs>4</Paragraphs>
  <TotalTime>11</TotalTime>
  <ScaleCrop>false</ScaleCrop>
  <LinksUpToDate>false</LinksUpToDate>
  <CharactersWithSpaces>2232</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2020-08-26T01:48:00Z</dcterms:created>
  <dc:creator>Administrator</dc:creator>
  <cp:lastModifiedBy>心简单，世界就简单°</cp:lastModifiedBy>
  <cp:lastPrinted>2020-10-19T01:53:00Z</cp:lastPrinted>
  <dcterms:modified xsi:type="dcterms:W3CDTF">2020-10-20T02:16:37Z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