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00" w:lineRule="exact"/>
        <w:jc w:val="center"/>
        <w:textAlignment w:val="auto"/>
        <w:rPr>
          <w:rFonts w:ascii="宋体" w:hAnsi="宋体" w:eastAsia="宋体" w:cs="宋体"/>
          <w:b/>
          <w:bCs/>
          <w:color w:val="auto"/>
          <w:kern w:val="0"/>
          <w:sz w:val="44"/>
          <w:szCs w:val="44"/>
        </w:rPr>
      </w:pPr>
      <w:r>
        <w:rPr>
          <w:rFonts w:hint="eastAsia" w:ascii="宋体" w:hAnsi="宋体" w:eastAsia="宋体" w:cs="宋体"/>
          <w:b/>
          <w:bCs/>
          <w:color w:val="auto"/>
          <w:kern w:val="0"/>
          <w:sz w:val="44"/>
          <w:szCs w:val="44"/>
        </w:rPr>
        <w:t>龙门大桥新建工程</w:t>
      </w:r>
      <w:r>
        <w:rPr>
          <w:rFonts w:hint="eastAsia" w:ascii="宋体" w:hAnsi="宋体" w:eastAsia="宋体" w:cs="宋体"/>
          <w:b/>
          <w:bCs/>
          <w:color w:val="auto"/>
          <w:kern w:val="0"/>
          <w:sz w:val="44"/>
          <w:szCs w:val="44"/>
          <w:lang w:eastAsia="zh-CN"/>
        </w:rPr>
        <w:t>预算编制造价咨询服务</w:t>
      </w:r>
      <w:r>
        <w:rPr>
          <w:rFonts w:hint="eastAsia" w:ascii="宋体" w:hAnsi="宋体" w:eastAsia="宋体" w:cs="宋体"/>
          <w:b/>
          <w:bCs/>
          <w:color w:val="auto"/>
          <w:kern w:val="0"/>
          <w:sz w:val="44"/>
          <w:szCs w:val="44"/>
        </w:rPr>
        <w:t>项目</w:t>
      </w:r>
      <w:r>
        <w:rPr>
          <w:rFonts w:hint="eastAsia" w:ascii="宋体" w:hAnsi="宋体" w:eastAsia="宋体" w:cs="宋体"/>
          <w:b/>
          <w:bCs/>
          <w:color w:val="auto"/>
          <w:kern w:val="0"/>
          <w:sz w:val="44"/>
          <w:szCs w:val="44"/>
          <w:lang w:val="en-US" w:eastAsia="zh-CN"/>
        </w:rPr>
        <w:t>随机抽取</w:t>
      </w:r>
      <w:r>
        <w:rPr>
          <w:rFonts w:hint="eastAsia" w:ascii="宋体" w:hAnsi="宋体" w:eastAsia="宋体" w:cs="宋体"/>
          <w:b/>
          <w:bCs/>
          <w:color w:val="auto"/>
          <w:kern w:val="0"/>
          <w:sz w:val="44"/>
          <w:szCs w:val="44"/>
        </w:rPr>
        <w:t>公告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left="0" w:right="0" w:firstLine="480"/>
        <w:jc w:val="both"/>
        <w:textAlignment w:val="auto"/>
        <w:rPr>
          <w:rFonts w:ascii="宋体" w:hAnsi="宋体" w:eastAsia="宋体" w:cs="宋体"/>
          <w:color w:val="auto"/>
          <w:kern w:val="0"/>
          <w:sz w:val="23"/>
          <w:szCs w:val="23"/>
        </w:rPr>
      </w:pPr>
      <w:r>
        <w:rPr>
          <w:rFonts w:hint="eastAsia" w:ascii="宋体" w:hAnsi="宋体" w:eastAsia="宋体" w:cs="宋体"/>
          <w:color w:val="auto"/>
          <w:kern w:val="0"/>
          <w:sz w:val="24"/>
          <w:szCs w:val="24"/>
          <w:shd w:val="clear" w:color="auto" w:fill="FFFFFF"/>
        </w:rPr>
        <w:t>龙门大桥新建工程已经上级主管部门批准建设,</w:t>
      </w:r>
      <w:r>
        <w:rPr>
          <w:rFonts w:hint="eastAsia" w:ascii="宋体" w:hAnsi="宋体" w:eastAsia="宋体" w:cs="宋体"/>
          <w:color w:val="auto"/>
          <w:kern w:val="0"/>
          <w:sz w:val="24"/>
          <w:szCs w:val="24"/>
        </w:rPr>
        <w:t>项目已具备招标条件，现对该项目的</w:t>
      </w:r>
      <w:r>
        <w:rPr>
          <w:rFonts w:hint="eastAsia" w:ascii="宋体" w:hAnsi="宋体" w:eastAsia="宋体" w:cs="宋体"/>
          <w:color w:val="auto"/>
          <w:sz w:val="24"/>
          <w:szCs w:val="24"/>
        </w:rPr>
        <w:t>预算编制服务单位采用报价承诺法（随机抽取方式）选定一家企业</w:t>
      </w:r>
      <w:r>
        <w:rPr>
          <w:rFonts w:hint="eastAsia" w:ascii="宋体" w:hAnsi="宋体" w:eastAsia="宋体" w:cs="宋体"/>
          <w:color w:val="auto"/>
          <w:kern w:val="0"/>
          <w:sz w:val="24"/>
          <w:szCs w:val="24"/>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textAlignment w:val="auto"/>
        <w:rPr>
          <w:rFonts w:ascii="宋体" w:hAnsi="宋体" w:eastAsia="宋体" w:cs="宋体"/>
          <w:b/>
          <w:bCs/>
          <w:color w:val="auto"/>
          <w:kern w:val="0"/>
          <w:sz w:val="27"/>
          <w:szCs w:val="27"/>
        </w:rPr>
      </w:pPr>
      <w:r>
        <w:rPr>
          <w:rFonts w:hint="eastAsia" w:ascii="宋体" w:hAnsi="宋体" w:eastAsia="宋体" w:cs="宋体"/>
          <w:b/>
          <w:bCs/>
          <w:color w:val="auto"/>
          <w:kern w:val="0"/>
          <w:sz w:val="27"/>
          <w:szCs w:val="27"/>
        </w:rPr>
        <w:t>一、工程概况</w:t>
      </w:r>
    </w:p>
    <w:p>
      <w:pPr>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ascii="宋体" w:hAnsi="宋体" w:eastAsia="宋体" w:cs="宋体"/>
          <w:color w:val="auto"/>
          <w:kern w:val="0"/>
          <w:sz w:val="24"/>
          <w:szCs w:val="24"/>
        </w:rPr>
      </w:pPr>
      <w:r>
        <w:rPr>
          <w:rFonts w:hint="eastAsia" w:ascii="宋体" w:hAnsi="宋体" w:eastAsia="宋体" w:cs="宋体"/>
          <w:color w:val="auto"/>
          <w:kern w:val="0"/>
          <w:sz w:val="24"/>
          <w:szCs w:val="24"/>
          <w:shd w:val="clear" w:color="auto" w:fill="FFFFFF"/>
        </w:rPr>
        <w:t>1、工程建设地点：上饶市信州区三江</w:t>
      </w:r>
      <w:r>
        <w:rPr>
          <w:rFonts w:hint="eastAsia" w:ascii="宋体" w:hAnsi="宋体" w:eastAsia="宋体" w:cs="宋体"/>
          <w:color w:val="auto"/>
          <w:kern w:val="0"/>
          <w:sz w:val="24"/>
          <w:szCs w:val="24"/>
        </w:rPr>
        <w:t>片区上饶大道西侧、志敏大道北侧。</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textAlignment w:val="auto"/>
        <w:rPr>
          <w:rFonts w:ascii="宋体" w:hAnsi="宋体" w:eastAsia="宋体" w:cs="宋体"/>
          <w:color w:val="auto"/>
          <w:kern w:val="0"/>
          <w:sz w:val="24"/>
          <w:szCs w:val="24"/>
        </w:rPr>
      </w:pPr>
      <w:r>
        <w:rPr>
          <w:rFonts w:hint="eastAsia" w:ascii="宋体" w:hAnsi="宋体" w:eastAsia="宋体" w:cs="宋体"/>
          <w:color w:val="auto"/>
          <w:kern w:val="0"/>
          <w:sz w:val="24"/>
          <w:szCs w:val="24"/>
        </w:rPr>
        <w:t>2、工程规模：龙门大桥新建工程项目起点位于滨江西路北约340m处，自北向南布线，依次跨越滨江西路、信江、三江西大道、江南路、志敏大道，终端位于志敏大道南约290m处，其中高架桥部分长度1730m，两侧引道长度80m。主桥标准段宽度为38.0m,路线总长约1.89公里，具体详见规划设计图纸。</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3、项目总投资：总投资97756万元，建安费82089万元。</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textAlignment w:val="auto"/>
        <w:rPr>
          <w:rFonts w:ascii="宋体" w:hAnsi="宋体" w:eastAsia="宋体" w:cs="宋体"/>
          <w:color w:val="auto"/>
          <w:kern w:val="0"/>
          <w:sz w:val="23"/>
          <w:szCs w:val="23"/>
        </w:rPr>
      </w:pPr>
      <w:r>
        <w:rPr>
          <w:rFonts w:hint="eastAsia" w:ascii="宋体" w:hAnsi="宋体" w:eastAsia="宋体" w:cs="宋体"/>
          <w:color w:val="auto"/>
          <w:kern w:val="0"/>
          <w:sz w:val="24"/>
          <w:szCs w:val="24"/>
        </w:rPr>
        <w:t>4、</w:t>
      </w:r>
      <w:r>
        <w:rPr>
          <w:rFonts w:hint="eastAsia" w:ascii="宋体" w:hAnsi="宋体" w:eastAsia="宋体" w:cs="宋体"/>
          <w:color w:val="auto"/>
          <w:sz w:val="24"/>
          <w:szCs w:val="24"/>
        </w:rPr>
        <w:t>本项目预算编制服务费：</w:t>
      </w:r>
      <w:r>
        <w:rPr>
          <w:rFonts w:hint="eastAsia" w:ascii="宋体" w:hAnsi="宋体" w:eastAsia="宋体" w:cs="宋体"/>
          <w:color w:val="auto"/>
          <w:sz w:val="24"/>
          <w:szCs w:val="24"/>
          <w:u w:val="single"/>
          <w:lang w:val="en-US" w:eastAsia="zh-CN"/>
        </w:rPr>
        <w:t>60万</w:t>
      </w:r>
      <w:r>
        <w:rPr>
          <w:rFonts w:hint="eastAsia" w:ascii="宋体" w:hAnsi="宋体" w:eastAsia="宋体" w:cs="宋体"/>
          <w:color w:val="auto"/>
          <w:sz w:val="24"/>
          <w:szCs w:val="24"/>
        </w:rPr>
        <w:t>元（</w:t>
      </w:r>
      <w:r>
        <w:rPr>
          <w:rFonts w:hint="eastAsia" w:ascii="宋体" w:hAnsi="宋体" w:eastAsia="宋体" w:cs="宋体"/>
          <w:color w:val="auto"/>
          <w:sz w:val="24"/>
          <w:szCs w:val="24"/>
          <w:lang w:val="en-US" w:eastAsia="zh-CN"/>
        </w:rPr>
        <w:t>包干价，</w:t>
      </w:r>
      <w:r>
        <w:rPr>
          <w:rFonts w:hint="eastAsia" w:ascii="宋体" w:hAnsi="宋体" w:eastAsia="宋体" w:cs="宋体"/>
          <w:color w:val="auto"/>
          <w:sz w:val="24"/>
          <w:szCs w:val="24"/>
        </w:rPr>
        <w:t>承诺报价）；具体在合同中约定。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textAlignment w:val="auto"/>
        <w:rPr>
          <w:rFonts w:ascii="宋体" w:hAnsi="宋体" w:eastAsia="宋体" w:cs="宋体"/>
          <w:color w:val="auto"/>
          <w:kern w:val="0"/>
          <w:sz w:val="24"/>
          <w:szCs w:val="24"/>
          <w:u w:val="single"/>
        </w:rPr>
      </w:pPr>
      <w:r>
        <w:rPr>
          <w:rFonts w:hint="eastAsia" w:ascii="宋体" w:hAnsi="宋体" w:eastAsia="宋体" w:cs="宋体"/>
          <w:color w:val="auto"/>
          <w:kern w:val="0"/>
          <w:sz w:val="24"/>
          <w:szCs w:val="24"/>
        </w:rPr>
        <w:t>5、资金来源：</w:t>
      </w:r>
      <w:r>
        <w:rPr>
          <w:rFonts w:hint="eastAsia" w:ascii="宋体" w:hAnsi="宋体" w:eastAsia="宋体" w:cs="宋体"/>
          <w:color w:val="auto"/>
          <w:kern w:val="0"/>
          <w:sz w:val="24"/>
          <w:szCs w:val="24"/>
          <w:u w:val="single"/>
        </w:rPr>
        <w:t>企业自筹。</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r>
        <w:rPr>
          <w:rFonts w:hint="eastAsia" w:ascii="宋体" w:hAnsi="宋体" w:eastAsia="宋体" w:cs="宋体"/>
          <w:color w:val="auto"/>
          <w:kern w:val="0"/>
          <w:sz w:val="24"/>
          <w:szCs w:val="24"/>
          <w:lang w:val="en-US" w:eastAsia="zh-CN"/>
        </w:rPr>
        <w:t>工作内容</w:t>
      </w:r>
      <w:r>
        <w:rPr>
          <w:rFonts w:hint="eastAsia" w:ascii="宋体" w:hAnsi="宋体" w:eastAsia="宋体" w:cs="宋体"/>
          <w:color w:val="auto"/>
          <w:kern w:val="0"/>
          <w:sz w:val="24"/>
          <w:szCs w:val="24"/>
        </w:rPr>
        <w:t>：本项目预算编制造价咨询服务及其他相关事宜，具体相关条款在合同中约定。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textAlignment w:val="auto"/>
        <w:rPr>
          <w:rFonts w:ascii="宋体" w:hAnsi="宋体" w:eastAsia="宋体" w:cs="宋体"/>
          <w:color w:val="auto"/>
          <w:kern w:val="0"/>
          <w:sz w:val="24"/>
          <w:szCs w:val="24"/>
          <w:u w:val="single"/>
        </w:rPr>
      </w:pPr>
      <w:r>
        <w:rPr>
          <w:rFonts w:hint="eastAsia" w:ascii="宋体" w:hAnsi="宋体" w:eastAsia="宋体" w:cs="宋体"/>
          <w:color w:val="auto"/>
          <w:kern w:val="0"/>
          <w:sz w:val="24"/>
          <w:szCs w:val="24"/>
        </w:rPr>
        <w:t>7、服务期：</w:t>
      </w:r>
      <w:r>
        <w:rPr>
          <w:rFonts w:hint="eastAsia" w:ascii="宋体" w:hAnsi="宋体" w:eastAsia="宋体" w:cs="宋体"/>
          <w:color w:val="auto"/>
          <w:kern w:val="0"/>
          <w:sz w:val="24"/>
          <w:szCs w:val="24"/>
          <w:lang w:val="en-US" w:eastAsia="zh-CN"/>
        </w:rPr>
        <w:t>合</w:t>
      </w:r>
      <w:r>
        <w:rPr>
          <w:rFonts w:hint="eastAsia" w:ascii="宋体" w:hAnsi="宋体" w:eastAsia="宋体" w:cs="宋体"/>
          <w:i w:val="0"/>
          <w:color w:val="auto"/>
          <w:kern w:val="0"/>
          <w:sz w:val="24"/>
          <w:szCs w:val="24"/>
          <w:shd w:val="clear" w:fill="FFFFFF"/>
          <w:lang w:bidi="ar"/>
        </w:rPr>
        <w:t>同签订</w:t>
      </w:r>
      <w:r>
        <w:rPr>
          <w:rFonts w:hint="eastAsia" w:ascii="宋体" w:hAnsi="宋体" w:eastAsia="宋体" w:cs="宋体"/>
          <w:i w:val="0"/>
          <w:color w:val="auto"/>
          <w:kern w:val="0"/>
          <w:sz w:val="24"/>
          <w:szCs w:val="24"/>
          <w:shd w:val="clear" w:fill="FFFFFF"/>
          <w:lang w:val="en-US" w:eastAsia="zh-CN" w:bidi="ar"/>
        </w:rPr>
        <w:t>且招标人提供所需的完整材料后</w:t>
      </w:r>
      <w:r>
        <w:rPr>
          <w:rFonts w:hint="eastAsia" w:ascii="宋体" w:hAnsi="宋体" w:eastAsia="宋体" w:cs="宋体"/>
          <w:color w:val="auto"/>
          <w:kern w:val="0"/>
          <w:sz w:val="24"/>
          <w:szCs w:val="24"/>
          <w:lang w:val="en-US" w:eastAsia="zh-CN"/>
        </w:rPr>
        <w:t>30</w:t>
      </w:r>
      <w:r>
        <w:rPr>
          <w:rFonts w:hint="eastAsia" w:ascii="宋体" w:hAnsi="宋体" w:eastAsia="宋体" w:cs="宋体"/>
          <w:color w:val="auto"/>
          <w:kern w:val="0"/>
          <w:sz w:val="24"/>
          <w:szCs w:val="24"/>
        </w:rPr>
        <w:t>日内完成预算编制工作及其他相关事宜。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二、投标企业资格条件及报名递交的材料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凡符合以下要求的造价企业均可参加随机抽取: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1、投标申请人应具备独立法人资格，需提供①有效的营业执照;②单位介绍信;③（法定代表人证书及有效身份证原件）或（法定代表人授权委托书原件及有效身份证原件）。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2、委托代理人须提供①有效的劳动聘用合同;②本工程开标前（不含开标当月）连续6个月及以上参加基本养老保险并正常缴费的证明材料。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3、具有有效期内的工程造价咨询甲级资质证书。</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4、根据“饶建发【2019】179号”文件关于印发《上饶市造价咨询企业信用管理办法》试行的通知文件要求，造价咨询企业应在上饶市造价咨询企业信用等级</w:t>
      </w:r>
      <w:r>
        <w:rPr>
          <w:rFonts w:hint="eastAsia" w:ascii="宋体" w:hAnsi="宋体" w:eastAsia="宋体" w:cs="宋体"/>
          <w:color w:val="auto"/>
          <w:sz w:val="24"/>
          <w:szCs w:val="24"/>
          <w:lang w:val="en-US" w:eastAsia="zh-CN"/>
        </w:rPr>
        <w:t>A</w:t>
      </w:r>
      <w:r>
        <w:rPr>
          <w:rFonts w:hint="eastAsia" w:ascii="宋体" w:hAnsi="宋体" w:eastAsia="宋体" w:cs="宋体"/>
          <w:color w:val="auto"/>
          <w:sz w:val="24"/>
          <w:szCs w:val="24"/>
        </w:rPr>
        <w:t>AA级为有效造价咨询企业（提供上饶市造价咨询企业信用等级审查批示材料（网站截图并加盖造价咨询企业公章）。</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5、业绩材料：造价咨询企业具有单个项目投资</w:t>
      </w:r>
      <w:r>
        <w:rPr>
          <w:rFonts w:hint="eastAsia" w:ascii="宋体" w:hAnsi="宋体" w:eastAsia="宋体" w:cs="宋体"/>
          <w:color w:val="auto"/>
          <w:kern w:val="0"/>
          <w:sz w:val="24"/>
          <w:szCs w:val="24"/>
        </w:rPr>
        <w:t>82089</w:t>
      </w:r>
      <w:r>
        <w:rPr>
          <w:rFonts w:hint="eastAsia" w:ascii="宋体" w:hAnsi="宋体" w:eastAsia="宋体" w:cs="宋体"/>
          <w:color w:val="auto"/>
          <w:sz w:val="24"/>
          <w:szCs w:val="24"/>
        </w:rPr>
        <w:t>万元及以上的市政工程</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含桥梁</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预算编制业绩（达到80%即可），业绩需提供造价咨询合同</w:t>
      </w:r>
      <w:r>
        <w:rPr>
          <w:rFonts w:hint="eastAsia" w:ascii="宋体" w:hAnsi="宋体" w:eastAsia="宋体" w:cs="宋体"/>
          <w:color w:val="auto"/>
          <w:sz w:val="24"/>
          <w:szCs w:val="24"/>
          <w:lang w:val="en-US" w:eastAsia="zh-CN"/>
        </w:rPr>
        <w:t>和招标控制价成果文件</w:t>
      </w:r>
      <w:r>
        <w:rPr>
          <w:rFonts w:hint="eastAsia" w:ascii="宋体" w:hAnsi="宋体" w:eastAsia="宋体" w:cs="宋体"/>
          <w:color w:val="auto"/>
          <w:sz w:val="24"/>
          <w:szCs w:val="24"/>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left="0" w:right="0" w:firstLine="422" w:firstLineChars="200"/>
        <w:jc w:val="both"/>
        <w:textAlignment w:val="auto"/>
        <w:rPr>
          <w:rFonts w:hint="eastAsia" w:ascii="宋体" w:hAnsi="宋体" w:eastAsia="宋体" w:cs="宋体"/>
          <w:color w:val="auto"/>
          <w:sz w:val="24"/>
          <w:szCs w:val="24"/>
        </w:rPr>
      </w:pPr>
      <w:r>
        <w:rPr>
          <w:rFonts w:hint="eastAsia" w:ascii="宋体" w:hAnsi="宋体" w:eastAsia="宋体" w:cs="宋体"/>
          <w:b/>
          <w:color w:val="auto"/>
          <w:sz w:val="21"/>
          <w:szCs w:val="21"/>
        </w:rPr>
        <w:t>注：1、与发包人存在利害关系可能影响随机抽取公正性的法人、其他组织或者个人，不得参加上述活动。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left="0" w:right="0" w:firstLine="422" w:firstLineChars="200"/>
        <w:jc w:val="both"/>
        <w:textAlignment w:val="auto"/>
        <w:rPr>
          <w:rFonts w:hint="eastAsia" w:ascii="宋体" w:hAnsi="宋体" w:eastAsia="宋体" w:cs="宋体"/>
          <w:color w:val="auto"/>
          <w:sz w:val="24"/>
          <w:szCs w:val="24"/>
        </w:rPr>
      </w:pPr>
      <w:r>
        <w:rPr>
          <w:rFonts w:hint="eastAsia" w:ascii="宋体" w:hAnsi="宋体" w:eastAsia="宋体" w:cs="宋体"/>
          <w:b/>
          <w:color w:val="auto"/>
          <w:sz w:val="21"/>
          <w:szCs w:val="21"/>
        </w:rPr>
        <w:t>2、同时提供以上证件复印件，复印件应加盖本单位公章装订成册（无需密封），原件查验。</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42" w:firstLineChars="200"/>
        <w:textAlignment w:val="auto"/>
        <w:rPr>
          <w:rFonts w:ascii="宋体" w:hAnsi="宋体" w:eastAsia="宋体" w:cs="宋体"/>
          <w:b/>
          <w:bCs/>
          <w:color w:val="auto"/>
          <w:kern w:val="0"/>
          <w:sz w:val="27"/>
          <w:szCs w:val="27"/>
        </w:rPr>
      </w:pPr>
      <w:r>
        <w:rPr>
          <w:rFonts w:hint="eastAsia" w:ascii="宋体" w:hAnsi="宋体" w:eastAsia="宋体" w:cs="宋体"/>
          <w:b/>
          <w:bCs/>
          <w:color w:val="auto"/>
          <w:kern w:val="0"/>
          <w:sz w:val="27"/>
          <w:szCs w:val="27"/>
        </w:rPr>
        <w:t>三、投标报价及付款方式</w:t>
      </w:r>
    </w:p>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190"/>
        <w:textAlignment w:val="auto"/>
        <w:rPr>
          <w:rFonts w:ascii="宋体" w:hAnsi="宋体" w:eastAsia="宋体" w:cs="宋体"/>
          <w:color w:val="auto"/>
          <w:szCs w:val="24"/>
        </w:rPr>
      </w:pPr>
      <w:r>
        <w:rPr>
          <w:rFonts w:hint="eastAsia" w:ascii="宋体" w:hAnsi="宋体" w:eastAsia="宋体" w:cs="宋体"/>
          <w:color w:val="auto"/>
          <w:szCs w:val="24"/>
        </w:rPr>
        <w:t>（一）投标报价：各投标人以招标人规定的</w:t>
      </w:r>
      <w:r>
        <w:rPr>
          <w:rFonts w:hint="eastAsia" w:ascii="宋体" w:hAnsi="宋体" w:eastAsia="宋体" w:cs="宋体"/>
          <w:color w:val="auto"/>
          <w:sz w:val="24"/>
          <w:szCs w:val="24"/>
        </w:rPr>
        <w:t>预算编制服务费</w:t>
      </w:r>
      <w:r>
        <w:rPr>
          <w:rFonts w:hint="eastAsia" w:ascii="宋体" w:hAnsi="宋体" w:eastAsia="宋体" w:cs="宋体"/>
          <w:color w:val="auto"/>
          <w:szCs w:val="24"/>
          <w:u w:val="single"/>
          <w:shd w:val="clear" w:color="auto" w:fill="FFFFFF"/>
          <w:lang w:val="en-US" w:eastAsia="zh-CN"/>
        </w:rPr>
        <w:t>60万</w:t>
      </w:r>
      <w:r>
        <w:rPr>
          <w:rFonts w:hint="eastAsia" w:ascii="宋体" w:hAnsi="宋体" w:eastAsia="宋体" w:cs="宋体"/>
          <w:color w:val="auto"/>
          <w:szCs w:val="24"/>
          <w:u w:val="single"/>
          <w:shd w:val="clear" w:color="auto" w:fill="FFFFFF"/>
        </w:rPr>
        <w:t>元</w:t>
      </w:r>
      <w:r>
        <w:rPr>
          <w:rFonts w:hint="eastAsia" w:ascii="宋体" w:hAnsi="宋体" w:eastAsia="宋体" w:cs="宋体"/>
          <w:color w:val="auto"/>
          <w:szCs w:val="24"/>
          <w:u w:val="none"/>
          <w:shd w:val="clear" w:color="auto" w:fill="FFFFFF"/>
          <w:lang w:eastAsia="zh-CN"/>
        </w:rPr>
        <w:t>，</w:t>
      </w:r>
      <w:r>
        <w:rPr>
          <w:rFonts w:hint="eastAsia" w:ascii="宋体" w:hAnsi="宋体" w:eastAsia="宋体" w:cs="宋体"/>
          <w:color w:val="auto"/>
          <w:sz w:val="24"/>
          <w:szCs w:val="24"/>
        </w:rPr>
        <w:t>具体在合同中约定</w:t>
      </w:r>
      <w:r>
        <w:rPr>
          <w:rFonts w:hint="eastAsia" w:ascii="宋体" w:hAnsi="宋体" w:eastAsia="宋体" w:cs="宋体"/>
          <w:color w:val="auto"/>
          <w:szCs w:val="24"/>
        </w:rPr>
        <w:t>进行报价（报价函格式自拟），超出或者低于均为无效报价。</w:t>
      </w:r>
    </w:p>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190"/>
        <w:textAlignment w:val="auto"/>
        <w:rPr>
          <w:rFonts w:ascii="宋体" w:hAnsi="宋体" w:eastAsia="宋体" w:cs="宋体"/>
          <w:color w:val="auto"/>
          <w:szCs w:val="24"/>
        </w:rPr>
      </w:pPr>
      <w:r>
        <w:rPr>
          <w:rFonts w:hint="eastAsia" w:ascii="宋体" w:hAnsi="宋体" w:eastAsia="宋体" w:cs="宋体"/>
          <w:color w:val="auto"/>
          <w:szCs w:val="24"/>
        </w:rPr>
        <w:t>（二）付款方式：具体在合同中约定。</w:t>
      </w:r>
    </w:p>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542" w:firstLineChars="200"/>
        <w:textAlignment w:val="auto"/>
        <w:rPr>
          <w:rFonts w:ascii="宋体" w:hAnsi="宋体" w:eastAsia="宋体" w:cs="宋体"/>
          <w:b/>
          <w:bCs/>
          <w:color w:val="auto"/>
          <w:sz w:val="27"/>
          <w:szCs w:val="27"/>
        </w:rPr>
      </w:pPr>
      <w:r>
        <w:rPr>
          <w:rFonts w:hint="eastAsia" w:ascii="宋体" w:hAnsi="宋体" w:eastAsia="宋体" w:cs="宋体"/>
          <w:b/>
          <w:bCs/>
          <w:color w:val="auto"/>
          <w:sz w:val="27"/>
          <w:szCs w:val="27"/>
        </w:rPr>
        <w:t>四、评标办法： </w:t>
      </w:r>
    </w:p>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480" w:firstLineChars="200"/>
        <w:textAlignment w:val="auto"/>
        <w:rPr>
          <w:rFonts w:ascii="宋体" w:hAnsi="宋体" w:eastAsia="宋体" w:cs="宋体"/>
          <w:color w:val="auto"/>
          <w:szCs w:val="24"/>
        </w:rPr>
      </w:pPr>
      <w:r>
        <w:rPr>
          <w:rFonts w:hint="eastAsia" w:ascii="宋体" w:hAnsi="宋体" w:eastAsia="宋体" w:cs="宋体"/>
          <w:color w:val="auto"/>
          <w:szCs w:val="24"/>
        </w:rPr>
        <w:t>（一）本次采取随机抽取形式确定中标人，投标人按先后顺序进行签到并按签到顺序进行编号（该编号为投标人本次开标会的唯一编号）；</w:t>
      </w:r>
    </w:p>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370"/>
        <w:textAlignment w:val="auto"/>
        <w:rPr>
          <w:rFonts w:ascii="宋体" w:hAnsi="宋体" w:eastAsia="宋体" w:cs="宋体"/>
          <w:color w:val="auto"/>
          <w:szCs w:val="24"/>
        </w:rPr>
      </w:pPr>
      <w:r>
        <w:rPr>
          <w:rFonts w:hint="eastAsia" w:ascii="宋体" w:hAnsi="宋体" w:eastAsia="宋体" w:cs="宋体"/>
          <w:color w:val="auto"/>
          <w:szCs w:val="24"/>
        </w:rPr>
        <w:t>1.已签到编号投标人数量在5家以上的，则按签到序号随机抽取5个备选投标人。并由招标人对5个备选投标人提供所有材料进行查验、存档，如有任何弄虚作假行为，上报行政主管部门处理。</w:t>
      </w:r>
    </w:p>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370"/>
        <w:textAlignment w:val="auto"/>
        <w:rPr>
          <w:rFonts w:ascii="宋体" w:hAnsi="宋体" w:eastAsia="宋体" w:cs="宋体"/>
          <w:color w:val="auto"/>
          <w:szCs w:val="24"/>
        </w:rPr>
      </w:pPr>
      <w:r>
        <w:rPr>
          <w:rFonts w:hint="eastAsia" w:ascii="宋体" w:hAnsi="宋体" w:eastAsia="宋体" w:cs="宋体"/>
          <w:color w:val="auto"/>
          <w:szCs w:val="24"/>
        </w:rPr>
        <w:t>2.已签到编号投标人数量在5家以下的，则所有投标人均作为备选投标人。</w:t>
      </w:r>
    </w:p>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370"/>
        <w:textAlignment w:val="auto"/>
        <w:rPr>
          <w:rFonts w:ascii="宋体" w:hAnsi="宋体" w:eastAsia="宋体" w:cs="宋体"/>
          <w:color w:val="auto"/>
          <w:szCs w:val="24"/>
        </w:rPr>
      </w:pPr>
      <w:r>
        <w:rPr>
          <w:rFonts w:hint="eastAsia" w:ascii="宋体" w:hAnsi="宋体" w:eastAsia="宋体" w:cs="宋体"/>
          <w:color w:val="auto"/>
          <w:szCs w:val="24"/>
        </w:rPr>
        <w:t>3.由招标人对备选投标人的相关材料进行查验，当现场相关证件（证书）查验出现未按规定提交有关证件（证书）或投标人不满足招标公告规定的资格条件时，招标人应当按投标人无效投标处理；再在剩余的侯补投标人中随机抽取补足5个投标人，（若投标人数量在5家以下，则所有候补投标人均作为投标人。）并验证，以此类推。</w:t>
      </w:r>
    </w:p>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370"/>
        <w:textAlignment w:val="auto"/>
        <w:rPr>
          <w:rFonts w:ascii="宋体" w:hAnsi="宋体" w:eastAsia="宋体" w:cs="宋体"/>
          <w:b/>
          <w:bCs/>
          <w:color w:val="auto"/>
          <w:sz w:val="27"/>
          <w:szCs w:val="27"/>
        </w:rPr>
      </w:pPr>
      <w:r>
        <w:rPr>
          <w:rFonts w:hint="eastAsia" w:ascii="宋体" w:hAnsi="宋体" w:eastAsia="宋体" w:cs="宋体"/>
          <w:color w:val="auto"/>
          <w:szCs w:val="24"/>
        </w:rPr>
        <w:t>4.再由招标人从有效备选投标人中随机抽取1个编号，该编号对应的投标人即为本项目中标人。</w:t>
      </w:r>
    </w:p>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480" w:firstLineChars="200"/>
        <w:textAlignment w:val="auto"/>
        <w:rPr>
          <w:rFonts w:hint="eastAsia" w:ascii="宋体" w:hAnsi="宋体" w:eastAsia="宋体" w:cs="宋体"/>
          <w:color w:val="auto"/>
          <w:szCs w:val="24"/>
        </w:rPr>
      </w:pPr>
      <w:r>
        <w:rPr>
          <w:rFonts w:hint="eastAsia" w:ascii="宋体" w:hAnsi="宋体" w:eastAsia="宋体" w:cs="宋体"/>
          <w:color w:val="auto"/>
          <w:szCs w:val="24"/>
        </w:rPr>
        <w:t>（二）开标时，当有效投标人不足3个，招标失败，招标人重新组织招标。</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（三）中标人中标后未按合同约定履约的，上报行政主管部门处罚。</w:t>
      </w:r>
    </w:p>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542" w:firstLineChars="200"/>
        <w:textAlignment w:val="auto"/>
        <w:rPr>
          <w:rFonts w:ascii="宋体" w:hAnsi="宋体" w:eastAsia="宋体" w:cs="宋体"/>
          <w:b/>
          <w:bCs/>
          <w:color w:val="auto"/>
          <w:sz w:val="27"/>
          <w:szCs w:val="27"/>
        </w:rPr>
      </w:pPr>
      <w:r>
        <w:rPr>
          <w:rFonts w:hint="eastAsia" w:ascii="宋体" w:hAnsi="宋体" w:eastAsia="宋体" w:cs="宋体"/>
          <w:b/>
          <w:bCs/>
          <w:color w:val="auto"/>
          <w:sz w:val="27"/>
          <w:szCs w:val="27"/>
        </w:rPr>
        <w:t>五、开标时间与地点</w:t>
      </w:r>
    </w:p>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480" w:firstLineChars="200"/>
        <w:textAlignment w:val="auto"/>
        <w:rPr>
          <w:rFonts w:ascii="宋体" w:hAnsi="宋体" w:eastAsia="宋体" w:cs="宋体"/>
          <w:color w:val="auto"/>
          <w:szCs w:val="24"/>
        </w:rPr>
      </w:pPr>
      <w:r>
        <w:rPr>
          <w:rFonts w:hint="eastAsia" w:ascii="宋体" w:hAnsi="宋体" w:eastAsia="宋体" w:cs="宋体"/>
          <w:color w:val="auto"/>
          <w:szCs w:val="24"/>
        </w:rPr>
        <w:t>招标人定于2020年</w:t>
      </w:r>
      <w:r>
        <w:rPr>
          <w:rFonts w:hint="eastAsia" w:ascii="宋体" w:hAnsi="宋体" w:eastAsia="宋体" w:cs="宋体"/>
          <w:color w:val="auto"/>
          <w:szCs w:val="24"/>
          <w:lang w:val="en-US" w:eastAsia="zh-CN"/>
        </w:rPr>
        <w:t>10</w:t>
      </w:r>
      <w:r>
        <w:rPr>
          <w:rFonts w:hint="eastAsia" w:ascii="宋体" w:hAnsi="宋体" w:eastAsia="宋体" w:cs="宋体"/>
          <w:color w:val="auto"/>
          <w:szCs w:val="24"/>
        </w:rPr>
        <w:t>月</w:t>
      </w:r>
      <w:r>
        <w:rPr>
          <w:rFonts w:hint="eastAsia" w:ascii="宋体" w:hAnsi="宋体" w:eastAsia="宋体" w:cs="宋体"/>
          <w:color w:val="auto"/>
          <w:szCs w:val="24"/>
          <w:lang w:val="en-US" w:eastAsia="zh-CN"/>
        </w:rPr>
        <w:t>28</w:t>
      </w:r>
      <w:r>
        <w:rPr>
          <w:rFonts w:hint="eastAsia" w:ascii="宋体" w:hAnsi="宋体" w:eastAsia="宋体" w:cs="宋体"/>
          <w:color w:val="auto"/>
          <w:szCs w:val="24"/>
        </w:rPr>
        <w:t>日</w:t>
      </w:r>
      <w:r>
        <w:rPr>
          <w:rFonts w:hint="eastAsia" w:ascii="宋体" w:hAnsi="宋体" w:eastAsia="宋体" w:cs="宋体"/>
          <w:color w:val="auto"/>
          <w:szCs w:val="24"/>
          <w:lang w:val="en-US" w:eastAsia="zh-CN"/>
        </w:rPr>
        <w:t>上</w:t>
      </w:r>
      <w:r>
        <w:rPr>
          <w:rFonts w:hint="eastAsia" w:ascii="宋体" w:hAnsi="宋体" w:eastAsia="宋体" w:cs="宋体"/>
          <w:color w:val="auto"/>
          <w:szCs w:val="24"/>
        </w:rPr>
        <w:t>午</w:t>
      </w:r>
      <w:r>
        <w:rPr>
          <w:rFonts w:hint="eastAsia" w:ascii="宋体" w:hAnsi="宋体" w:eastAsia="宋体" w:cs="宋体"/>
          <w:color w:val="auto"/>
          <w:szCs w:val="24"/>
          <w:lang w:val="en-US" w:eastAsia="zh-CN"/>
        </w:rPr>
        <w:t>10</w:t>
      </w:r>
      <w:r>
        <w:rPr>
          <w:rFonts w:hint="eastAsia" w:ascii="宋体" w:hAnsi="宋体" w:eastAsia="宋体" w:cs="宋体"/>
          <w:color w:val="auto"/>
          <w:szCs w:val="24"/>
        </w:rPr>
        <w:t>时</w:t>
      </w:r>
      <w:r>
        <w:rPr>
          <w:rFonts w:hint="eastAsia" w:ascii="宋体" w:hAnsi="宋体" w:eastAsia="宋体" w:cs="宋体"/>
          <w:color w:val="auto"/>
          <w:szCs w:val="24"/>
          <w:lang w:val="en-US" w:eastAsia="zh-CN"/>
        </w:rPr>
        <w:t>30</w:t>
      </w:r>
      <w:r>
        <w:rPr>
          <w:rFonts w:hint="eastAsia" w:ascii="宋体" w:hAnsi="宋体" w:eastAsia="宋体" w:cs="宋体"/>
          <w:color w:val="auto"/>
          <w:szCs w:val="24"/>
        </w:rPr>
        <w:t>分，在上饶市公共资源交易中心三楼依法进行公开招标，所有参加申请的投标人法人代表或法人代表委托代理人持上述需提供的原件及材料在开标截至时间前到上饶市公共资源交易中心三楼进行纸质签到，签到完成即为报名成功，逾期不予受理。</w:t>
      </w:r>
    </w:p>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542" w:firstLineChars="200"/>
        <w:textAlignment w:val="auto"/>
        <w:rPr>
          <w:rFonts w:hint="eastAsia" w:ascii="宋体" w:hAnsi="宋体" w:eastAsia="宋体" w:cs="宋体"/>
          <w:b/>
          <w:bCs/>
          <w:color w:val="auto"/>
          <w:sz w:val="27"/>
          <w:szCs w:val="27"/>
        </w:rPr>
      </w:pPr>
      <w:r>
        <w:rPr>
          <w:rFonts w:hint="eastAsia" w:ascii="宋体" w:hAnsi="宋体" w:eastAsia="宋体" w:cs="宋体"/>
          <w:b/>
          <w:bCs/>
          <w:color w:val="auto"/>
          <w:sz w:val="27"/>
          <w:szCs w:val="27"/>
        </w:rPr>
        <w:t>六、其他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最后将结果报上饶市建设工程造价管理站进行信息登记，造价咨询企业在完成最终造价成果文件30日内进行网上备案，工程造价咨询企业在饶承接造价咨询业务时应与委托方签订书面的建设工程造价咨询合同，并在规定期限内将造价咨询合同相关信息通过上饶工程造价数据服务平台报送至上饶市建设工程造价管理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left="0" w:right="0" w:firstLine="480"/>
        <w:jc w:val="both"/>
        <w:textAlignment w:val="auto"/>
        <w:rPr>
          <w:rFonts w:hint="eastAsia" w:ascii="宋体" w:hAnsi="宋体" w:eastAsia="宋体" w:cs="宋体"/>
          <w:b/>
          <w:bCs/>
          <w:color w:val="auto"/>
          <w:sz w:val="27"/>
          <w:szCs w:val="27"/>
          <w:lang w:val="en-US" w:eastAsia="zh-CN"/>
        </w:rPr>
      </w:pPr>
      <w:r>
        <w:rPr>
          <w:rFonts w:hint="eastAsia" w:ascii="宋体" w:hAnsi="宋体" w:eastAsia="宋体" w:cs="宋体"/>
          <w:color w:val="auto"/>
          <w:sz w:val="24"/>
          <w:szCs w:val="24"/>
        </w:rPr>
        <w:t>2、中包后未履行合同约定等行为的，上报行政主管部门处罚。</w:t>
      </w:r>
    </w:p>
    <w:p>
      <w:pPr>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ascii="宋体" w:hAnsi="宋体" w:eastAsia="宋体" w:cs="宋体"/>
          <w:color w:val="auto"/>
          <w:kern w:val="0"/>
          <w:sz w:val="23"/>
          <w:szCs w:val="23"/>
        </w:rPr>
      </w:pP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本次招标公告同时在江西省招标投标网（www.jxtb.org.cn）、江西省公共资源交易网（http://www.jxsggzy.cn/web/）、江西省现代路桥工程集团有限公司官网（http://www.jxxdlq.com/）发布。</w:t>
      </w:r>
    </w:p>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542" w:firstLineChars="200"/>
        <w:textAlignment w:val="auto"/>
        <w:rPr>
          <w:rFonts w:ascii="宋体" w:hAnsi="宋体" w:eastAsia="宋体" w:cs="宋体"/>
          <w:color w:val="auto"/>
          <w:sz w:val="23"/>
          <w:szCs w:val="23"/>
        </w:rPr>
      </w:pPr>
      <w:r>
        <w:rPr>
          <w:rFonts w:hint="eastAsia" w:ascii="宋体" w:hAnsi="宋体" w:eastAsia="宋体" w:cs="宋体"/>
          <w:b/>
          <w:bCs/>
          <w:color w:val="auto"/>
          <w:sz w:val="27"/>
          <w:szCs w:val="27"/>
        </w:rPr>
        <w:t>七、联系方式</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textAlignment w:val="auto"/>
        <w:rPr>
          <w:rFonts w:ascii="宋体" w:hAnsi="宋体" w:eastAsia="宋体" w:cs="宋体"/>
          <w:color w:val="auto"/>
          <w:kern w:val="0"/>
          <w:sz w:val="23"/>
          <w:szCs w:val="23"/>
        </w:rPr>
      </w:pPr>
      <w:r>
        <w:rPr>
          <w:rFonts w:hint="eastAsia" w:ascii="宋体" w:hAnsi="宋体" w:eastAsia="宋体" w:cs="宋体"/>
          <w:color w:val="auto"/>
          <w:kern w:val="0"/>
          <w:sz w:val="24"/>
          <w:szCs w:val="24"/>
        </w:rPr>
        <w:t>招标代理：智埔国际工程咨询有限公司</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textAlignment w:val="auto"/>
        <w:rPr>
          <w:rFonts w:ascii="宋体" w:hAnsi="宋体" w:eastAsia="宋体" w:cs="宋体"/>
          <w:color w:val="auto"/>
          <w:kern w:val="0"/>
          <w:sz w:val="23"/>
          <w:szCs w:val="23"/>
        </w:rPr>
      </w:pPr>
      <w:r>
        <w:rPr>
          <w:rFonts w:hint="eastAsia" w:ascii="宋体" w:hAnsi="宋体" w:eastAsia="宋体" w:cs="宋体"/>
          <w:color w:val="auto"/>
          <w:kern w:val="0"/>
          <w:sz w:val="24"/>
          <w:szCs w:val="24"/>
        </w:rPr>
        <w:t>法定代表人或委托代理人：（签字或盖章）</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textAlignment w:val="auto"/>
        <w:rPr>
          <w:rFonts w:ascii="宋体" w:hAnsi="宋体" w:eastAsia="宋体" w:cs="宋体"/>
          <w:color w:val="auto"/>
          <w:kern w:val="0"/>
          <w:sz w:val="23"/>
          <w:szCs w:val="23"/>
        </w:rPr>
      </w:pPr>
      <w:r>
        <w:rPr>
          <w:rFonts w:hint="eastAsia" w:ascii="宋体" w:hAnsi="宋体" w:eastAsia="宋体" w:cs="宋体"/>
          <w:color w:val="auto"/>
          <w:kern w:val="0"/>
          <w:sz w:val="24"/>
          <w:szCs w:val="24"/>
        </w:rPr>
        <w:t>联系人：龚小姐        联系电话：18870931116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textAlignment w:val="auto"/>
        <w:rPr>
          <w:rFonts w:ascii="宋体" w:hAnsi="宋体" w:eastAsia="宋体" w:cs="宋体"/>
          <w:color w:val="auto"/>
          <w:kern w:val="0"/>
          <w:sz w:val="23"/>
          <w:szCs w:val="23"/>
        </w:rPr>
      </w:pPr>
      <w:r>
        <w:rPr>
          <w:rFonts w:hint="eastAsia" w:ascii="宋体" w:hAnsi="宋体" w:eastAsia="宋体" w:cs="宋体"/>
          <w:color w:val="auto"/>
          <w:kern w:val="0"/>
          <w:sz w:val="24"/>
          <w:szCs w:val="24"/>
        </w:rPr>
        <w:t> </w:t>
      </w:r>
      <w:bookmarkStart w:id="2" w:name="_GoBack"/>
      <w:bookmarkEnd w:id="2"/>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textAlignment w:val="auto"/>
        <w:rPr>
          <w:rFonts w:ascii="宋体" w:hAnsi="宋体" w:eastAsia="宋体" w:cs="宋体"/>
          <w:color w:val="auto"/>
          <w:kern w:val="0"/>
          <w:sz w:val="24"/>
          <w:szCs w:val="24"/>
        </w:rPr>
      </w:pPr>
      <w:r>
        <w:rPr>
          <w:rFonts w:hint="eastAsia" w:ascii="宋体" w:hAnsi="宋体" w:eastAsia="宋体" w:cs="宋体"/>
          <w:color w:val="auto"/>
          <w:kern w:val="0"/>
          <w:sz w:val="24"/>
          <w:szCs w:val="24"/>
        </w:rPr>
        <w:t>招标人：江西省现代路桥工程集团有限公司</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textAlignment w:val="auto"/>
        <w:rPr>
          <w:rFonts w:ascii="宋体" w:hAnsi="宋体" w:eastAsia="宋体" w:cs="宋体"/>
          <w:color w:val="auto"/>
          <w:kern w:val="0"/>
          <w:sz w:val="23"/>
          <w:szCs w:val="23"/>
        </w:rPr>
      </w:pPr>
      <w:r>
        <w:rPr>
          <w:rFonts w:hint="eastAsia" w:ascii="宋体" w:hAnsi="宋体" w:eastAsia="宋体" w:cs="宋体"/>
          <w:color w:val="auto"/>
          <w:kern w:val="0"/>
          <w:sz w:val="24"/>
          <w:szCs w:val="24"/>
        </w:rPr>
        <w:t>法定代表人或委托代理人（签字或盖章）</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textAlignment w:val="auto"/>
        <w:rPr>
          <w:rFonts w:ascii="宋体" w:hAnsi="宋体" w:eastAsia="宋体" w:cs="宋体"/>
          <w:color w:val="auto"/>
          <w:kern w:val="0"/>
          <w:sz w:val="23"/>
          <w:szCs w:val="23"/>
        </w:rPr>
      </w:pPr>
      <w:r>
        <w:rPr>
          <w:rFonts w:hint="eastAsia" w:ascii="宋体" w:hAnsi="宋体" w:eastAsia="宋体" w:cs="宋体"/>
          <w:color w:val="auto"/>
          <w:kern w:val="0"/>
          <w:sz w:val="24"/>
          <w:szCs w:val="24"/>
        </w:rPr>
        <w:t>联系人：</w:t>
      </w:r>
      <w:bookmarkStart w:id="0" w:name="EBb229ca40fe894ad2940b7fa07d625ca9"/>
      <w:bookmarkEnd w:id="0"/>
      <w:r>
        <w:rPr>
          <w:rFonts w:hint="eastAsia" w:ascii="宋体" w:hAnsi="宋体" w:eastAsia="宋体" w:cs="宋体"/>
          <w:color w:val="auto"/>
          <w:kern w:val="0"/>
          <w:sz w:val="24"/>
          <w:szCs w:val="24"/>
        </w:rPr>
        <w:t>刘先生      电话：</w:t>
      </w:r>
      <w:bookmarkStart w:id="1" w:name="EBb1ee4f37791d4d3eb1dda108f58641a0"/>
      <w:bookmarkEnd w:id="1"/>
      <w:r>
        <w:rPr>
          <w:rFonts w:hint="eastAsia" w:ascii="宋体" w:hAnsi="宋体" w:eastAsia="宋体" w:cs="宋体"/>
          <w:color w:val="auto"/>
          <w:kern w:val="0"/>
          <w:sz w:val="24"/>
          <w:szCs w:val="24"/>
        </w:rPr>
        <w:t>0793-8216981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330"/>
        <w:textAlignment w:val="auto"/>
        <w:rPr>
          <w:rFonts w:ascii="宋体" w:hAnsi="宋体" w:eastAsia="宋体" w:cs="宋体"/>
          <w:color w:val="auto"/>
          <w:kern w:val="0"/>
          <w:sz w:val="23"/>
          <w:szCs w:val="23"/>
        </w:rPr>
      </w:pPr>
      <w:r>
        <w:rPr>
          <w:rFonts w:hint="eastAsia" w:ascii="宋体" w:hAnsi="宋体" w:eastAsia="宋体" w:cs="宋体"/>
          <w:color w:val="auto"/>
          <w:kern w:val="0"/>
          <w:sz w:val="24"/>
          <w:szCs w:val="24"/>
        </w:rPr>
        <w:t>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jc w:val="right"/>
        <w:textAlignment w:val="auto"/>
        <w:rPr>
          <w:rFonts w:ascii="宋体" w:hAnsi="宋体" w:eastAsia="宋体" w:cs="宋体"/>
          <w:b/>
          <w:bCs/>
          <w:color w:val="auto"/>
          <w:kern w:val="0"/>
          <w:sz w:val="27"/>
          <w:szCs w:val="27"/>
        </w:rPr>
      </w:pPr>
      <w:r>
        <w:rPr>
          <w:rFonts w:hint="eastAsia" w:ascii="宋体" w:hAnsi="宋体" w:eastAsia="宋体" w:cs="宋体"/>
          <w:color w:val="auto"/>
          <w:kern w:val="0"/>
          <w:sz w:val="24"/>
          <w:szCs w:val="24"/>
        </w:rPr>
        <w:t>2020年</w:t>
      </w:r>
      <w:r>
        <w:rPr>
          <w:rFonts w:hint="eastAsia" w:ascii="宋体" w:hAnsi="宋体" w:eastAsia="宋体" w:cs="宋体"/>
          <w:color w:val="auto"/>
          <w:kern w:val="0"/>
          <w:sz w:val="24"/>
          <w:szCs w:val="24"/>
          <w:lang w:val="en-US" w:eastAsia="zh-CN"/>
        </w:rPr>
        <w:t>10</w:t>
      </w:r>
      <w:r>
        <w:rPr>
          <w:rFonts w:hint="eastAsia" w:ascii="宋体" w:hAnsi="宋体" w:eastAsia="宋体" w:cs="宋体"/>
          <w:color w:val="auto"/>
          <w:kern w:val="0"/>
          <w:sz w:val="24"/>
          <w:szCs w:val="24"/>
        </w:rPr>
        <w:t>月</w:t>
      </w:r>
      <w:r>
        <w:rPr>
          <w:rFonts w:hint="eastAsia" w:ascii="宋体" w:hAnsi="宋体" w:eastAsia="宋体" w:cs="宋体"/>
          <w:color w:val="auto"/>
          <w:kern w:val="0"/>
          <w:sz w:val="24"/>
          <w:szCs w:val="24"/>
          <w:lang w:val="en-US" w:eastAsia="zh-CN"/>
        </w:rPr>
        <w:t>20</w:t>
      </w:r>
      <w:r>
        <w:rPr>
          <w:rFonts w:hint="eastAsia" w:ascii="宋体" w:hAnsi="宋体" w:eastAsia="宋体" w:cs="宋体"/>
          <w:color w:val="auto"/>
          <w:kern w:val="0"/>
          <w:sz w:val="24"/>
          <w:szCs w:val="24"/>
        </w:rPr>
        <w:t>日</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textAlignment w:val="auto"/>
        <w:rPr>
          <w:rFonts w:ascii="宋体" w:hAnsi="宋体" w:eastAsia="宋体" w:cs="宋体"/>
          <w:color w:val="auto"/>
          <w:kern w:val="0"/>
          <w:sz w:val="24"/>
          <w:szCs w:val="24"/>
          <w:u w:val="single"/>
        </w:rPr>
      </w:pPr>
    </w:p>
    <w:p>
      <w:pPr>
        <w:keepNext w:val="0"/>
        <w:keepLines w:val="0"/>
        <w:pageBreakBefore w:val="0"/>
        <w:kinsoku/>
        <w:wordWrap/>
        <w:overflowPunct/>
        <w:topLinePunct w:val="0"/>
        <w:autoSpaceDE/>
        <w:autoSpaceDN/>
        <w:bidi w:val="0"/>
        <w:adjustRightInd/>
        <w:snapToGrid/>
        <w:spacing w:line="500" w:lineRule="exact"/>
        <w:textAlignment w:val="auto"/>
        <w:rPr>
          <w:rFonts w:ascii="宋体" w:hAnsi="宋体" w:eastAsia="宋体" w:cs="宋体"/>
          <w:color w:val="auto"/>
        </w:rPr>
      </w:pPr>
    </w:p>
    <w:sectPr>
      <w:pgSz w:w="11906" w:h="16838"/>
      <w:pgMar w:top="820" w:right="1800" w:bottom="10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86"/>
    <w:rsid w:val="00254086"/>
    <w:rsid w:val="00355245"/>
    <w:rsid w:val="004E4303"/>
    <w:rsid w:val="00761581"/>
    <w:rsid w:val="009F51C3"/>
    <w:rsid w:val="00AF49AF"/>
    <w:rsid w:val="00D312A2"/>
    <w:rsid w:val="00D54584"/>
    <w:rsid w:val="00DA3665"/>
    <w:rsid w:val="00E55299"/>
    <w:rsid w:val="02270A4F"/>
    <w:rsid w:val="025A4C26"/>
    <w:rsid w:val="03012EAB"/>
    <w:rsid w:val="07E25CE6"/>
    <w:rsid w:val="0D661FAF"/>
    <w:rsid w:val="0DDA5767"/>
    <w:rsid w:val="0DE73C9B"/>
    <w:rsid w:val="10326B17"/>
    <w:rsid w:val="103C23DF"/>
    <w:rsid w:val="11981558"/>
    <w:rsid w:val="11ED3553"/>
    <w:rsid w:val="13721984"/>
    <w:rsid w:val="13994985"/>
    <w:rsid w:val="14F725EB"/>
    <w:rsid w:val="16AB22D8"/>
    <w:rsid w:val="198F6A88"/>
    <w:rsid w:val="1B1C3F14"/>
    <w:rsid w:val="1C075DB1"/>
    <w:rsid w:val="1D100D6E"/>
    <w:rsid w:val="20C3524E"/>
    <w:rsid w:val="2185081B"/>
    <w:rsid w:val="230A5A46"/>
    <w:rsid w:val="24BF0EDF"/>
    <w:rsid w:val="25DF21F4"/>
    <w:rsid w:val="269749D6"/>
    <w:rsid w:val="28DA4105"/>
    <w:rsid w:val="28DC1548"/>
    <w:rsid w:val="2AFB1CC0"/>
    <w:rsid w:val="2D6804D5"/>
    <w:rsid w:val="300B0D74"/>
    <w:rsid w:val="347F0A95"/>
    <w:rsid w:val="34D30DD3"/>
    <w:rsid w:val="366A6796"/>
    <w:rsid w:val="3CCA59C2"/>
    <w:rsid w:val="3E1C363C"/>
    <w:rsid w:val="3EBB540E"/>
    <w:rsid w:val="3FB2210C"/>
    <w:rsid w:val="43B43B31"/>
    <w:rsid w:val="45825ECB"/>
    <w:rsid w:val="45F51DAD"/>
    <w:rsid w:val="463E7FB5"/>
    <w:rsid w:val="4AFE28E0"/>
    <w:rsid w:val="4CB8048E"/>
    <w:rsid w:val="4D286B3E"/>
    <w:rsid w:val="4DC813DC"/>
    <w:rsid w:val="506417F6"/>
    <w:rsid w:val="53D143C5"/>
    <w:rsid w:val="55D809AC"/>
    <w:rsid w:val="56D56BCA"/>
    <w:rsid w:val="56FE75A0"/>
    <w:rsid w:val="580A5CC6"/>
    <w:rsid w:val="59532131"/>
    <w:rsid w:val="5AD4648C"/>
    <w:rsid w:val="5DA677E5"/>
    <w:rsid w:val="5F5335C3"/>
    <w:rsid w:val="5F89129D"/>
    <w:rsid w:val="61D17615"/>
    <w:rsid w:val="62EE1B0B"/>
    <w:rsid w:val="637B76DD"/>
    <w:rsid w:val="6599544E"/>
    <w:rsid w:val="675B110F"/>
    <w:rsid w:val="678F7151"/>
    <w:rsid w:val="686C0FCB"/>
    <w:rsid w:val="697B7EEC"/>
    <w:rsid w:val="6D475516"/>
    <w:rsid w:val="74316955"/>
    <w:rsid w:val="743619DD"/>
    <w:rsid w:val="74A7558E"/>
    <w:rsid w:val="78041545"/>
    <w:rsid w:val="79562C15"/>
    <w:rsid w:val="7B8577A8"/>
    <w:rsid w:val="7D6B5088"/>
    <w:rsid w:val="7EE70F2D"/>
    <w:rsid w:val="7FDC5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line="440" w:lineRule="exact"/>
      <w:outlineLvl w:val="1"/>
    </w:pPr>
    <w:rPr>
      <w:rFonts w:ascii="Arial" w:hAnsi="Arial" w:eastAsia="黑体"/>
      <w:b/>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style>
  <w:style w:type="character" w:styleId="8">
    <w:name w:val="FollowedHyperlink"/>
    <w:basedOn w:val="6"/>
    <w:qFormat/>
    <w:uiPriority w:val="0"/>
    <w:rPr>
      <w:color w:val="800080"/>
      <w:u w:val="none"/>
    </w:rPr>
  </w:style>
  <w:style w:type="character" w:styleId="9">
    <w:name w:val="Emphasis"/>
    <w:basedOn w:val="6"/>
    <w:qFormat/>
    <w:uiPriority w:val="0"/>
  </w:style>
  <w:style w:type="character" w:styleId="10">
    <w:name w:val="HTML Definition"/>
    <w:basedOn w:val="6"/>
    <w:uiPriority w:val="0"/>
  </w:style>
  <w:style w:type="character" w:styleId="11">
    <w:name w:val="HTML Typewriter"/>
    <w:basedOn w:val="6"/>
    <w:qFormat/>
    <w:uiPriority w:val="0"/>
    <w:rPr>
      <w:rFonts w:hint="default" w:ascii="monospace" w:hAnsi="monospace" w:eastAsia="monospace" w:cs="monospace"/>
      <w:sz w:val="20"/>
    </w:rPr>
  </w:style>
  <w:style w:type="character" w:styleId="12">
    <w:name w:val="HTML Acronym"/>
    <w:basedOn w:val="6"/>
    <w:qFormat/>
    <w:uiPriority w:val="0"/>
  </w:style>
  <w:style w:type="character" w:styleId="13">
    <w:name w:val="HTML Variable"/>
    <w:basedOn w:val="6"/>
    <w:qFormat/>
    <w:uiPriority w:val="0"/>
  </w:style>
  <w:style w:type="character" w:styleId="14">
    <w:name w:val="Hyperlink"/>
    <w:basedOn w:val="6"/>
    <w:qFormat/>
    <w:uiPriority w:val="0"/>
    <w:rPr>
      <w:color w:val="0000FF"/>
      <w:u w:val="none"/>
    </w:rPr>
  </w:style>
  <w:style w:type="character" w:styleId="15">
    <w:name w:val="HTML Code"/>
    <w:basedOn w:val="6"/>
    <w:qFormat/>
    <w:uiPriority w:val="0"/>
    <w:rPr>
      <w:rFonts w:hint="default" w:ascii="monospace" w:hAnsi="monospace" w:eastAsia="monospace" w:cs="monospace"/>
      <w:sz w:val="20"/>
    </w:rPr>
  </w:style>
  <w:style w:type="character" w:styleId="16">
    <w:name w:val="HTML Cite"/>
    <w:basedOn w:val="6"/>
    <w:qFormat/>
    <w:uiPriority w:val="0"/>
  </w:style>
  <w:style w:type="character" w:styleId="17">
    <w:name w:val="HTML Keyboard"/>
    <w:basedOn w:val="6"/>
    <w:qFormat/>
    <w:uiPriority w:val="0"/>
    <w:rPr>
      <w:rFonts w:ascii="monospace" w:hAnsi="monospace" w:eastAsia="monospace" w:cs="monospace"/>
      <w:sz w:val="20"/>
    </w:rPr>
  </w:style>
  <w:style w:type="character" w:styleId="18">
    <w:name w:val="HTML Sample"/>
    <w:basedOn w:val="6"/>
    <w:qFormat/>
    <w:uiPriority w:val="0"/>
    <w:rPr>
      <w:rFonts w:hint="default" w:ascii="monospace" w:hAnsi="monospace" w:eastAsia="monospace" w:cs="monospace"/>
    </w:rPr>
  </w:style>
  <w:style w:type="character" w:customStyle="1" w:styleId="19">
    <w:name w:val="layui-layer-tabnow"/>
    <w:basedOn w:val="6"/>
    <w:qFormat/>
    <w:uiPriority w:val="0"/>
    <w:rPr>
      <w:bdr w:val="single" w:color="CCCCCC" w:sz="4" w:space="0"/>
      <w:shd w:val="clear" w:fill="FFFFFF"/>
    </w:rPr>
  </w:style>
  <w:style w:type="character" w:customStyle="1" w:styleId="20">
    <w:name w:val="first-child"/>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366</Words>
  <Characters>2088</Characters>
  <Lines>17</Lines>
  <Paragraphs>4</Paragraphs>
  <TotalTime>8</TotalTime>
  <ScaleCrop>false</ScaleCrop>
  <LinksUpToDate>false</LinksUpToDate>
  <CharactersWithSpaces>2450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2020-10-07T09:11:00Z</dcterms:created>
  <dc:creator>lenovo</dc:creator>
  <cp:lastModifiedBy>心简单，世界就简单°</cp:lastModifiedBy>
  <cp:lastPrinted>2020-10-19T01:52:00Z</cp:lastPrinted>
  <dcterms:modified xsi:type="dcterms:W3CDTF">2020-10-20T01:50:22Z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