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报 价 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tbl>
      <w:tblPr>
        <w:tblStyle w:val="9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38"/>
        <w:gridCol w:w="1361"/>
        <w:gridCol w:w="762"/>
        <w:gridCol w:w="1131"/>
        <w:gridCol w:w="1023"/>
        <w:gridCol w:w="1186"/>
        <w:gridCol w:w="10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出场价格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280" w:firstLine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1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双向塑料土工格栅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30KN/m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M2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高强合成涤纶纤维格栅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径向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80KN/m、纬向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eastAsia="zh-CN"/>
              </w:rPr>
              <w:t>50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KN/m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M2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ind w:firstLine="0" w:firstLineChars="0"/>
            </w:pPr>
          </w:p>
          <w:p>
            <w:pPr>
              <w:widowControl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钢塑格栅</w:t>
            </w:r>
          </w:p>
          <w:p>
            <w:pPr>
              <w:pStyle w:val="2"/>
              <w:ind w:firstLine="240"/>
            </w:pP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50KN/m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M2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备注：以上材料报价为到工地落地价，含材料费、装车费、运费（含通行费）、治超限载所增加的成本费、各种管理费、利润及税金等全部费用。同时提供增值税专用税票</w:t>
      </w: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附：1.产品合格证</w:t>
      </w:r>
    </w:p>
    <w:p>
      <w:pPr>
        <w:pStyle w:val="2"/>
        <w:ind w:firstLine="240"/>
      </w:pPr>
    </w:p>
    <w:p>
      <w:pPr>
        <w:pStyle w:val="2"/>
        <w:ind w:firstLine="240"/>
        <w:rPr>
          <w:rFonts w:eastAsiaTheme="minorEastAsia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附件：土工织物图纸</w:t>
      </w:r>
    </w:p>
    <w:p>
      <w:pPr>
        <w:pStyle w:val="2"/>
        <w:ind w:firstLine="240"/>
      </w:pPr>
      <w:r>
        <w:drawing>
          <wp:inline distT="0" distB="0" distL="114300" distR="114300">
            <wp:extent cx="6143625" cy="4021455"/>
            <wp:effectExtent l="0" t="0" r="9525" b="17145"/>
            <wp:docPr id="9" name="图片 9" descr="土工织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土工织物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240"/>
      </w:pPr>
      <w:r>
        <w:drawing>
          <wp:inline distT="0" distB="0" distL="114300" distR="114300">
            <wp:extent cx="6206490" cy="4002405"/>
            <wp:effectExtent l="0" t="0" r="3810" b="17145"/>
            <wp:docPr id="10" name="图片 10" descr="土工织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土工织物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240"/>
      </w:pPr>
      <w:r>
        <w:drawing>
          <wp:inline distT="0" distB="0" distL="114300" distR="114300">
            <wp:extent cx="6331585" cy="3992880"/>
            <wp:effectExtent l="0" t="0" r="12065" b="7620"/>
            <wp:docPr id="11" name="图片 11" descr="土工织物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土工织物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B4"/>
    <w:rsid w:val="000C57EF"/>
    <w:rsid w:val="00444B78"/>
    <w:rsid w:val="0071011C"/>
    <w:rsid w:val="00762EB4"/>
    <w:rsid w:val="00795008"/>
    <w:rsid w:val="00B06A5C"/>
    <w:rsid w:val="00CC3457"/>
    <w:rsid w:val="00CD17D3"/>
    <w:rsid w:val="00CE1618"/>
    <w:rsid w:val="609553CB"/>
    <w:rsid w:val="7D367286"/>
    <w:rsid w:val="7E04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3 字符"/>
    <w:basedOn w:val="10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">
    <w:name w:val="Default Char"/>
    <w:link w:val="13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3">
    <w:name w:val="Default"/>
    <w:link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4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5">
    <w:name w:val="日期 字符"/>
    <w:basedOn w:val="10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6">
    <w:name w:val="正文文本 字符"/>
    <w:basedOn w:val="10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正文文本首行缩进 字符"/>
    <w:basedOn w:val="16"/>
    <w:link w:val="2"/>
    <w:qFormat/>
    <w:uiPriority w:val="0"/>
    <w:rPr>
      <w:rFonts w:ascii="Bookman Old Style" w:hAnsi="Bookman Old Style" w:eastAsia="Bookman Old Style" w:cs="Bookman Old Style"/>
      <w:color w:val="000000"/>
      <w:kern w:val="0"/>
      <w:sz w:val="24"/>
      <w:szCs w:val="28"/>
      <w:lang w:eastAsia="en-US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19">
    <w:name w:val="页眉 字符"/>
    <w:basedOn w:val="10"/>
    <w:link w:val="8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0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386</Words>
  <Characters>2201</Characters>
  <Lines>18</Lines>
  <Paragraphs>5</Paragraphs>
  <TotalTime>76</TotalTime>
  <ScaleCrop>false</ScaleCrop>
  <LinksUpToDate>false</LinksUpToDate>
  <CharactersWithSpaces>2582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2020-07-20T20:51:00Z</dcterms:created>
  <dc:creator>Administrator</dc:creator>
  <cp:lastModifiedBy>阿饼</cp:lastModifiedBy>
  <cp:lastPrinted>2020-08-28T02:54:00Z</cp:lastPrinted>
  <dcterms:modified xsi:type="dcterms:W3CDTF">2020-08-28T04:06:43Z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